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898" w:rsidRDefault="00202898" w:rsidP="00202898">
      <w:pPr>
        <w:spacing w:line="480" w:lineRule="auto"/>
        <w:ind w:firstLine="555"/>
        <w:jc w:val="center"/>
        <w:rPr>
          <w:rFonts w:ascii="宋体" w:hAnsi="宋体"/>
          <w:b/>
          <w:sz w:val="44"/>
          <w:szCs w:val="44"/>
        </w:rPr>
      </w:pPr>
      <w:r>
        <w:rPr>
          <w:rFonts w:ascii="宋体" w:hAnsi="宋体" w:hint="eastAsia"/>
          <w:b/>
          <w:sz w:val="44"/>
          <w:szCs w:val="44"/>
        </w:rPr>
        <w:t>山西兰花丹峰化工股份有限公司</w:t>
      </w:r>
    </w:p>
    <w:p w:rsidR="00202898" w:rsidRDefault="00202898" w:rsidP="00202898">
      <w:pPr>
        <w:spacing w:line="480" w:lineRule="auto"/>
        <w:ind w:firstLine="555"/>
        <w:jc w:val="center"/>
        <w:rPr>
          <w:rFonts w:ascii="宋体" w:hAnsi="宋体" w:hint="eastAsia"/>
          <w:b/>
          <w:bCs/>
          <w:color w:val="000000"/>
          <w:sz w:val="36"/>
          <w:szCs w:val="36"/>
        </w:rPr>
      </w:pPr>
      <w:r>
        <w:rPr>
          <w:rFonts w:ascii="宋体" w:hAnsi="宋体" w:hint="eastAsia"/>
          <w:b/>
          <w:bCs/>
          <w:sz w:val="36"/>
          <w:szCs w:val="36"/>
        </w:rPr>
        <w:t>关于《</w:t>
      </w:r>
      <w:r>
        <w:rPr>
          <w:rFonts w:ascii="宋体" w:hAnsi="宋体" w:hint="eastAsia"/>
          <w:b/>
          <w:bCs/>
          <w:color w:val="000000"/>
          <w:sz w:val="36"/>
          <w:szCs w:val="36"/>
        </w:rPr>
        <w:t>“二甲醚液化气（气瓶）充装工程项目”竣工环境保护设施验收报告》的公示</w:t>
      </w:r>
    </w:p>
    <w:p w:rsidR="00202898" w:rsidRDefault="00202898" w:rsidP="00202898">
      <w:pPr>
        <w:spacing w:line="480" w:lineRule="auto"/>
        <w:ind w:firstLine="555"/>
        <w:jc w:val="center"/>
        <w:rPr>
          <w:rFonts w:ascii="宋体" w:hAnsi="宋体" w:hint="eastAsia"/>
          <w:b/>
          <w:bCs/>
          <w:color w:val="000000"/>
          <w:sz w:val="10"/>
          <w:szCs w:val="10"/>
        </w:rPr>
      </w:pPr>
    </w:p>
    <w:p w:rsidR="00202898" w:rsidRDefault="00202898" w:rsidP="00202898">
      <w:pPr>
        <w:spacing w:line="480" w:lineRule="auto"/>
        <w:ind w:firstLineChars="200" w:firstLine="640"/>
        <w:rPr>
          <w:rFonts w:ascii="仿宋" w:eastAsia="仿宋" w:hAnsi="仿宋" w:hint="eastAsia"/>
          <w:color w:val="000000"/>
          <w:sz w:val="32"/>
          <w:szCs w:val="32"/>
        </w:rPr>
      </w:pPr>
      <w:r>
        <w:rPr>
          <w:rFonts w:ascii="仿宋" w:eastAsia="仿宋" w:hAnsi="仿宋" w:hint="eastAsia"/>
          <w:sz w:val="32"/>
          <w:szCs w:val="32"/>
        </w:rPr>
        <w:t>我公司为了</w:t>
      </w:r>
      <w:r>
        <w:rPr>
          <w:rFonts w:ascii="仿宋" w:eastAsia="仿宋" w:hAnsi="仿宋" w:hint="eastAsia"/>
          <w:color w:val="000000"/>
          <w:sz w:val="32"/>
          <w:szCs w:val="32"/>
        </w:rPr>
        <w:t>利用现有的二甲醚资源，建设了“二甲醚液化气（气瓶）充装工程项目”。该项目于2016年5月23日由高平市发展和</w:t>
      </w:r>
      <w:proofErr w:type="gramStart"/>
      <w:r>
        <w:rPr>
          <w:rFonts w:ascii="仿宋" w:eastAsia="仿宋" w:hAnsi="仿宋" w:hint="eastAsia"/>
          <w:color w:val="000000"/>
          <w:sz w:val="32"/>
          <w:szCs w:val="32"/>
        </w:rPr>
        <w:t>改革局</w:t>
      </w:r>
      <w:proofErr w:type="gramEnd"/>
      <w:r>
        <w:rPr>
          <w:rFonts w:ascii="仿宋" w:eastAsia="仿宋" w:hAnsi="仿宋" w:hint="eastAsia"/>
          <w:color w:val="000000"/>
          <w:sz w:val="32"/>
          <w:szCs w:val="32"/>
        </w:rPr>
        <w:t>以</w:t>
      </w:r>
      <w:proofErr w:type="gramStart"/>
      <w:r>
        <w:rPr>
          <w:rFonts w:ascii="仿宋" w:eastAsia="仿宋" w:hAnsi="仿宋" w:hint="eastAsia"/>
          <w:color w:val="000000"/>
          <w:sz w:val="32"/>
          <w:szCs w:val="32"/>
        </w:rPr>
        <w:t>高发改发备字</w:t>
      </w:r>
      <w:proofErr w:type="gramEnd"/>
      <w:r>
        <w:rPr>
          <w:rFonts w:ascii="仿宋" w:eastAsia="仿宋" w:hAnsi="仿宋" w:hint="eastAsia"/>
          <w:color w:val="000000"/>
          <w:sz w:val="32"/>
          <w:szCs w:val="32"/>
        </w:rPr>
        <w:t xml:space="preserve"> [2016]39号进行了立项；于2016年8月委托山西天益蓝环境科技有限公司对该项目进行环境影响评价工作；于2016年12月22日由晋城市环境保护局以</w:t>
      </w:r>
      <w:proofErr w:type="gramStart"/>
      <w:r>
        <w:rPr>
          <w:rFonts w:ascii="仿宋" w:eastAsia="仿宋" w:hAnsi="仿宋" w:hint="eastAsia"/>
          <w:color w:val="000000"/>
          <w:sz w:val="32"/>
          <w:szCs w:val="32"/>
        </w:rPr>
        <w:t>晋市环审</w:t>
      </w:r>
      <w:proofErr w:type="gramEnd"/>
      <w:r>
        <w:rPr>
          <w:rFonts w:ascii="仿宋" w:eastAsia="仿宋" w:hAnsi="仿宋" w:hint="eastAsia"/>
          <w:color w:val="000000"/>
          <w:sz w:val="32"/>
          <w:szCs w:val="32"/>
        </w:rPr>
        <w:t>[2016]166号进行了报告表的批复。</w:t>
      </w:r>
    </w:p>
    <w:p w:rsidR="00202898" w:rsidRDefault="00202898" w:rsidP="00202898">
      <w:pPr>
        <w:spacing w:line="480" w:lineRule="auto"/>
        <w:ind w:firstLine="555"/>
        <w:rPr>
          <w:rFonts w:ascii="仿宋" w:eastAsia="仿宋" w:hAnsi="仿宋" w:hint="eastAsia"/>
          <w:color w:val="000000"/>
          <w:sz w:val="32"/>
          <w:szCs w:val="32"/>
        </w:rPr>
      </w:pPr>
      <w:r>
        <w:rPr>
          <w:rFonts w:ascii="仿宋" w:eastAsia="仿宋" w:hAnsi="仿宋" w:hint="eastAsia"/>
          <w:sz w:val="32"/>
          <w:szCs w:val="32"/>
        </w:rPr>
        <w:t>本项目位于高平市马</w:t>
      </w:r>
      <w:proofErr w:type="gramStart"/>
      <w:r>
        <w:rPr>
          <w:rFonts w:ascii="仿宋" w:eastAsia="仿宋" w:hAnsi="仿宋" w:hint="eastAsia"/>
          <w:sz w:val="32"/>
          <w:szCs w:val="32"/>
        </w:rPr>
        <w:t>村镇康营村东</w:t>
      </w:r>
      <w:proofErr w:type="gramEnd"/>
      <w:r>
        <w:rPr>
          <w:rFonts w:ascii="仿宋" w:eastAsia="仿宋" w:hAnsi="仿宋" w:hint="eastAsia"/>
          <w:sz w:val="32"/>
          <w:szCs w:val="32"/>
        </w:rPr>
        <w:t>，山西兰花丹峰化工股份有限公司装置区内，建设内容为二甲醚液化气(气瓶)充装装置,以及与之相配套的公用及辅助设施等，建设规模为充装2000吨/年二甲醚。项目</w:t>
      </w:r>
      <w:r>
        <w:rPr>
          <w:rFonts w:ascii="仿宋" w:eastAsia="仿宋" w:hAnsi="仿宋" w:hint="eastAsia"/>
          <w:color w:val="000000"/>
          <w:sz w:val="32"/>
          <w:szCs w:val="32"/>
        </w:rPr>
        <w:t>于2017年2月建成，建设过程中严格按照环境影响报告表中的建设内容和各环保设施进行了建设，项目建成后组织了相关技术人员进行了</w:t>
      </w:r>
      <w:r>
        <w:rPr>
          <w:rFonts w:ascii="仿宋" w:eastAsia="仿宋" w:hAnsi="仿宋" w:hint="eastAsia"/>
          <w:sz w:val="32"/>
          <w:szCs w:val="32"/>
        </w:rPr>
        <w:t>环保设施</w:t>
      </w:r>
      <w:r>
        <w:rPr>
          <w:rFonts w:ascii="仿宋" w:eastAsia="仿宋" w:hAnsi="仿宋" w:hint="eastAsia"/>
          <w:color w:val="000000"/>
          <w:sz w:val="32"/>
          <w:szCs w:val="32"/>
        </w:rPr>
        <w:t>验收。现将主要信息进行公示。</w:t>
      </w:r>
    </w:p>
    <w:p w:rsidR="00202898" w:rsidRDefault="00202898" w:rsidP="00202898">
      <w:pPr>
        <w:spacing w:line="480" w:lineRule="auto"/>
        <w:ind w:firstLine="555"/>
        <w:rPr>
          <w:rFonts w:ascii="仿宋" w:eastAsia="仿宋" w:hAnsi="仿宋" w:hint="eastAsia"/>
          <w:color w:val="000000"/>
          <w:sz w:val="32"/>
          <w:szCs w:val="32"/>
        </w:rPr>
      </w:pPr>
    </w:p>
    <w:p w:rsidR="00202898" w:rsidRDefault="00202898" w:rsidP="00202898">
      <w:pPr>
        <w:spacing w:line="480" w:lineRule="auto"/>
        <w:ind w:firstLine="555"/>
        <w:rPr>
          <w:rFonts w:ascii="仿宋" w:eastAsia="仿宋" w:hAnsi="仿宋" w:hint="eastAsia"/>
          <w:color w:val="000000"/>
          <w:sz w:val="32"/>
          <w:szCs w:val="32"/>
        </w:rPr>
      </w:pPr>
    </w:p>
    <w:p w:rsidR="00202898" w:rsidRDefault="00202898" w:rsidP="00202898">
      <w:pPr>
        <w:spacing w:line="480" w:lineRule="auto"/>
        <w:ind w:firstLine="555"/>
        <w:rPr>
          <w:rFonts w:ascii="仿宋" w:eastAsia="仿宋" w:hAnsi="仿宋" w:hint="eastAsia"/>
          <w:color w:val="000000"/>
          <w:sz w:val="32"/>
          <w:szCs w:val="32"/>
        </w:rPr>
      </w:pPr>
    </w:p>
    <w:p w:rsidR="00202898" w:rsidRDefault="00202898" w:rsidP="00202898">
      <w:pPr>
        <w:spacing w:line="480" w:lineRule="auto"/>
        <w:ind w:firstLine="555"/>
        <w:rPr>
          <w:rFonts w:ascii="仿宋" w:eastAsia="仿宋" w:hAnsi="仿宋" w:hint="eastAsia"/>
          <w:color w:val="000000"/>
          <w:sz w:val="32"/>
          <w:szCs w:val="32"/>
        </w:rPr>
      </w:pPr>
    </w:p>
    <w:p w:rsidR="00202898" w:rsidRDefault="00202898" w:rsidP="00202898">
      <w:pPr>
        <w:spacing w:line="480" w:lineRule="auto"/>
        <w:jc w:val="center"/>
        <w:rPr>
          <w:rFonts w:ascii="仿宋" w:eastAsia="仿宋" w:hAnsi="仿宋" w:hint="eastAsia"/>
          <w:sz w:val="32"/>
          <w:szCs w:val="32"/>
        </w:rPr>
      </w:pPr>
      <w:r>
        <w:rPr>
          <w:rFonts w:ascii="仿宋" w:eastAsia="仿宋" w:hAnsi="仿宋" w:hint="eastAsia"/>
          <w:color w:val="000000"/>
          <w:sz w:val="32"/>
          <w:szCs w:val="32"/>
        </w:rPr>
        <w:lastRenderedPageBreak/>
        <w:t>表1 采取的污染防治措施的落实情况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902"/>
        <w:gridCol w:w="2572"/>
        <w:gridCol w:w="1962"/>
      </w:tblGrid>
      <w:tr w:rsidR="00202898" w:rsidTr="00202898">
        <w:trPr>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eastAsia="华文中宋" w:hAnsi="华文中宋"/>
                <w:b/>
                <w:bCs/>
                <w:color w:val="000000"/>
                <w:szCs w:val="21"/>
              </w:rPr>
            </w:pPr>
            <w:r>
              <w:rPr>
                <w:rFonts w:hint="eastAsia"/>
                <w:b/>
                <w:bCs/>
                <w:szCs w:val="21"/>
              </w:rPr>
              <w:t>类型</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eastAsia="华文中宋" w:hAnsi="华文中宋"/>
                <w:b/>
                <w:bCs/>
                <w:color w:val="000000"/>
                <w:szCs w:val="21"/>
              </w:rPr>
            </w:pPr>
            <w:r>
              <w:rPr>
                <w:rFonts w:eastAsia="华文中宋" w:hAnsi="华文中宋" w:hint="eastAsia"/>
                <w:b/>
                <w:bCs/>
                <w:color w:val="000000"/>
                <w:szCs w:val="21"/>
              </w:rPr>
              <w:t>污染源</w:t>
            </w:r>
          </w:p>
        </w:tc>
        <w:tc>
          <w:tcPr>
            <w:tcW w:w="90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eastAsia="华文中宋" w:hAnsi="华文中宋"/>
                <w:b/>
                <w:bCs/>
                <w:color w:val="000000"/>
                <w:szCs w:val="21"/>
              </w:rPr>
            </w:pPr>
            <w:r>
              <w:rPr>
                <w:rFonts w:eastAsia="华文中宋" w:hAnsi="华文中宋" w:hint="eastAsia"/>
                <w:b/>
                <w:bCs/>
                <w:color w:val="000000"/>
                <w:szCs w:val="21"/>
              </w:rPr>
              <w:t>污染物</w:t>
            </w:r>
          </w:p>
        </w:tc>
        <w:tc>
          <w:tcPr>
            <w:tcW w:w="257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eastAsia="华文中宋" w:hAnsi="华文中宋"/>
                <w:b/>
                <w:bCs/>
                <w:color w:val="000000"/>
                <w:szCs w:val="21"/>
              </w:rPr>
            </w:pPr>
            <w:r>
              <w:rPr>
                <w:rFonts w:eastAsia="华文中宋" w:hAnsi="华文中宋" w:hint="eastAsia"/>
                <w:b/>
                <w:bCs/>
                <w:color w:val="000000"/>
                <w:szCs w:val="21"/>
              </w:rPr>
              <w:t>污染防治措施（环评要求）</w:t>
            </w:r>
          </w:p>
        </w:tc>
        <w:tc>
          <w:tcPr>
            <w:tcW w:w="196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eastAsia="华文中宋" w:hAnsi="华文中宋"/>
                <w:b/>
                <w:bCs/>
                <w:color w:val="000000"/>
                <w:szCs w:val="21"/>
              </w:rPr>
            </w:pPr>
            <w:r>
              <w:rPr>
                <w:rFonts w:eastAsia="华文中宋" w:hAnsi="华文中宋" w:hint="eastAsia"/>
                <w:b/>
                <w:bCs/>
                <w:color w:val="000000"/>
                <w:szCs w:val="21"/>
              </w:rPr>
              <w:t>落实情况</w:t>
            </w:r>
          </w:p>
        </w:tc>
      </w:tr>
      <w:tr w:rsidR="00202898" w:rsidTr="00202898">
        <w:trPr>
          <w:trHeight w:val="851"/>
          <w:tblHead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大 气</w:t>
            </w:r>
          </w:p>
          <w:p w:rsidR="00202898" w:rsidRDefault="00202898">
            <w:pPr>
              <w:spacing w:line="360" w:lineRule="auto"/>
              <w:jc w:val="center"/>
              <w:rPr>
                <w:rFonts w:ascii="宋体" w:hAnsi="宋体"/>
                <w:szCs w:val="21"/>
              </w:rPr>
            </w:pPr>
            <w:r>
              <w:rPr>
                <w:rFonts w:ascii="宋体" w:hAnsi="宋体" w:hint="eastAsia"/>
                <w:szCs w:val="21"/>
              </w:rPr>
              <w:t>污染物</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b/>
                <w:bCs/>
                <w:color w:val="000000"/>
                <w:szCs w:val="21"/>
              </w:rPr>
            </w:pPr>
            <w:r>
              <w:rPr>
                <w:rFonts w:ascii="宋体" w:hAnsi="宋体" w:hint="eastAsia"/>
                <w:szCs w:val="21"/>
              </w:rPr>
              <w:t>二甲醚充装管道、吹扫及放空</w:t>
            </w:r>
          </w:p>
        </w:tc>
        <w:tc>
          <w:tcPr>
            <w:tcW w:w="90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二甲醚</w:t>
            </w:r>
          </w:p>
        </w:tc>
        <w:tc>
          <w:tcPr>
            <w:tcW w:w="2572" w:type="dxa"/>
            <w:vMerge w:val="restart"/>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b/>
                <w:bCs/>
                <w:color w:val="000000"/>
                <w:szCs w:val="21"/>
              </w:rPr>
            </w:pPr>
            <w:r>
              <w:rPr>
                <w:rFonts w:ascii="宋体" w:hAnsi="宋体" w:hint="eastAsia"/>
                <w:szCs w:val="21"/>
              </w:rPr>
              <w:t>选择成熟、安全的充气流程。设置可燃气体检测探头实时监测报警装置。</w:t>
            </w:r>
          </w:p>
        </w:tc>
        <w:tc>
          <w:tcPr>
            <w:tcW w:w="1962" w:type="dxa"/>
            <w:vMerge w:val="restart"/>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color w:val="000000"/>
                <w:szCs w:val="21"/>
              </w:rPr>
            </w:pPr>
            <w:r>
              <w:rPr>
                <w:rFonts w:ascii="宋体" w:hAnsi="宋体" w:hint="eastAsia"/>
                <w:color w:val="000000"/>
                <w:szCs w:val="21"/>
              </w:rPr>
              <w:t>分别在充装泵、实瓶间、充装间各安装一套在线监测报警装置，共3套</w:t>
            </w:r>
          </w:p>
        </w:tc>
      </w:tr>
      <w:tr w:rsidR="00202898" w:rsidTr="00202898">
        <w:trPr>
          <w:trHeight w:val="851"/>
          <w:tblHead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202898" w:rsidRDefault="00202898">
            <w:pPr>
              <w:widowControl/>
              <w:jc w:val="left"/>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b/>
                <w:bCs/>
                <w:color w:val="000000"/>
                <w:szCs w:val="21"/>
              </w:rPr>
            </w:pPr>
            <w:r>
              <w:rPr>
                <w:rFonts w:ascii="宋体" w:hAnsi="宋体" w:hint="eastAsia"/>
                <w:szCs w:val="21"/>
              </w:rPr>
              <w:t>二甲醚在输送加压及灌装过程中的逸散</w:t>
            </w:r>
          </w:p>
        </w:tc>
        <w:tc>
          <w:tcPr>
            <w:tcW w:w="90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二甲醚</w:t>
            </w:r>
          </w:p>
        </w:tc>
        <w:tc>
          <w:tcPr>
            <w:tcW w:w="2572" w:type="dxa"/>
            <w:vMerge/>
            <w:tcBorders>
              <w:top w:val="single" w:sz="4" w:space="0" w:color="auto"/>
              <w:left w:val="single" w:sz="4" w:space="0" w:color="auto"/>
              <w:bottom w:val="single" w:sz="4" w:space="0" w:color="auto"/>
              <w:right w:val="single" w:sz="4" w:space="0" w:color="auto"/>
            </w:tcBorders>
            <w:vAlign w:val="center"/>
            <w:hideMark/>
          </w:tcPr>
          <w:p w:rsidR="00202898" w:rsidRDefault="00202898">
            <w:pPr>
              <w:widowControl/>
              <w:jc w:val="left"/>
              <w:rPr>
                <w:rFonts w:ascii="宋体" w:hAnsi="宋体"/>
                <w:b/>
                <w:bCs/>
                <w:color w:val="000000"/>
                <w:szCs w:val="21"/>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202898" w:rsidRDefault="00202898">
            <w:pPr>
              <w:widowControl/>
              <w:jc w:val="left"/>
              <w:rPr>
                <w:rFonts w:ascii="宋体" w:hAnsi="宋体"/>
                <w:color w:val="000000"/>
                <w:szCs w:val="21"/>
              </w:rPr>
            </w:pPr>
          </w:p>
        </w:tc>
      </w:tr>
      <w:tr w:rsidR="00202898" w:rsidTr="00202898">
        <w:trPr>
          <w:trHeight w:val="851"/>
          <w:tblHeader/>
        </w:trPr>
        <w:tc>
          <w:tcPr>
            <w:tcW w:w="95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固 体</w:t>
            </w:r>
          </w:p>
          <w:p w:rsidR="00202898" w:rsidRDefault="00202898">
            <w:pPr>
              <w:spacing w:line="360" w:lineRule="auto"/>
              <w:jc w:val="center"/>
              <w:rPr>
                <w:rFonts w:ascii="宋体" w:hAnsi="宋体"/>
                <w:szCs w:val="21"/>
              </w:rPr>
            </w:pPr>
            <w:r>
              <w:rPr>
                <w:rFonts w:ascii="宋体" w:hAnsi="宋体" w:hint="eastAsia"/>
                <w:szCs w:val="21"/>
              </w:rPr>
              <w:t>废 物</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b/>
                <w:bCs/>
                <w:color w:val="000000"/>
                <w:szCs w:val="21"/>
              </w:rPr>
            </w:pPr>
            <w:r>
              <w:rPr>
                <w:rFonts w:ascii="宋体" w:hAnsi="宋体" w:hint="eastAsia"/>
                <w:szCs w:val="21"/>
              </w:rPr>
              <w:t>员工生活垃圾</w:t>
            </w:r>
          </w:p>
        </w:tc>
        <w:tc>
          <w:tcPr>
            <w:tcW w:w="90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生活</w:t>
            </w:r>
          </w:p>
          <w:p w:rsidR="00202898" w:rsidRDefault="00202898">
            <w:pPr>
              <w:spacing w:line="360" w:lineRule="auto"/>
              <w:jc w:val="center"/>
              <w:rPr>
                <w:rFonts w:ascii="宋体" w:hAnsi="宋体"/>
                <w:szCs w:val="21"/>
              </w:rPr>
            </w:pPr>
            <w:r>
              <w:rPr>
                <w:rFonts w:ascii="宋体" w:hAnsi="宋体" w:hint="eastAsia"/>
                <w:szCs w:val="21"/>
              </w:rPr>
              <w:t>垃圾</w:t>
            </w:r>
          </w:p>
        </w:tc>
        <w:tc>
          <w:tcPr>
            <w:tcW w:w="257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b/>
                <w:bCs/>
                <w:color w:val="000000"/>
                <w:szCs w:val="21"/>
              </w:rPr>
            </w:pPr>
            <w:r>
              <w:rPr>
                <w:rFonts w:ascii="宋体" w:hAnsi="宋体" w:hint="eastAsia"/>
                <w:szCs w:val="21"/>
              </w:rPr>
              <w:t>内设垃圾箱分类收集</w:t>
            </w:r>
          </w:p>
        </w:tc>
        <w:tc>
          <w:tcPr>
            <w:tcW w:w="196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color w:val="000000"/>
                <w:szCs w:val="21"/>
              </w:rPr>
            </w:pPr>
            <w:r>
              <w:rPr>
                <w:rFonts w:ascii="宋体" w:hAnsi="宋体" w:hint="eastAsia"/>
                <w:color w:val="000000"/>
                <w:szCs w:val="21"/>
              </w:rPr>
              <w:t>控制室外设有</w:t>
            </w:r>
          </w:p>
          <w:p w:rsidR="00202898" w:rsidRDefault="00202898">
            <w:pPr>
              <w:spacing w:line="360" w:lineRule="auto"/>
              <w:jc w:val="center"/>
              <w:rPr>
                <w:rFonts w:ascii="宋体" w:hAnsi="宋体"/>
                <w:color w:val="000000"/>
                <w:szCs w:val="21"/>
              </w:rPr>
            </w:pPr>
            <w:r>
              <w:rPr>
                <w:rFonts w:ascii="宋体" w:hAnsi="宋体" w:hint="eastAsia"/>
                <w:color w:val="000000"/>
                <w:szCs w:val="21"/>
              </w:rPr>
              <w:t>1套垃圾箱</w:t>
            </w:r>
          </w:p>
        </w:tc>
      </w:tr>
      <w:tr w:rsidR="00202898" w:rsidTr="00202898">
        <w:trPr>
          <w:trHeight w:val="851"/>
          <w:tblHead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噪声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b/>
                <w:bCs/>
                <w:color w:val="000000"/>
                <w:szCs w:val="21"/>
              </w:rPr>
            </w:pPr>
            <w:r>
              <w:rPr>
                <w:rFonts w:ascii="宋体" w:hAnsi="宋体" w:hint="eastAsia"/>
                <w:szCs w:val="21"/>
              </w:rPr>
              <w:t>二甲醚泵</w:t>
            </w:r>
          </w:p>
        </w:tc>
        <w:tc>
          <w:tcPr>
            <w:tcW w:w="90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噪声</w:t>
            </w:r>
          </w:p>
        </w:tc>
        <w:tc>
          <w:tcPr>
            <w:tcW w:w="257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pStyle w:val="CM1"/>
              <w:spacing w:line="360" w:lineRule="auto"/>
              <w:jc w:val="center"/>
              <w:rPr>
                <w:rFonts w:hAnsi="宋体"/>
                <w:b/>
                <w:bCs/>
                <w:kern w:val="2"/>
                <w:sz w:val="21"/>
                <w:szCs w:val="21"/>
              </w:rPr>
            </w:pPr>
            <w:r>
              <w:rPr>
                <w:rFonts w:hAnsi="宋体" w:hint="eastAsia"/>
                <w:kern w:val="2"/>
                <w:sz w:val="21"/>
                <w:szCs w:val="21"/>
              </w:rPr>
              <w:t>基础减震</w:t>
            </w:r>
          </w:p>
        </w:tc>
        <w:tc>
          <w:tcPr>
            <w:tcW w:w="196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pStyle w:val="CM1"/>
              <w:spacing w:line="360" w:lineRule="auto"/>
              <w:jc w:val="center"/>
              <w:rPr>
                <w:rFonts w:hAnsi="宋体"/>
                <w:kern w:val="2"/>
                <w:sz w:val="21"/>
                <w:szCs w:val="21"/>
              </w:rPr>
            </w:pPr>
            <w:r>
              <w:rPr>
                <w:rFonts w:hAnsi="宋体" w:hint="eastAsia"/>
                <w:kern w:val="2"/>
                <w:sz w:val="21"/>
                <w:szCs w:val="21"/>
              </w:rPr>
              <w:t>充装泵设有</w:t>
            </w:r>
          </w:p>
          <w:p w:rsidR="00202898" w:rsidRDefault="00202898">
            <w:pPr>
              <w:pStyle w:val="CM1"/>
              <w:spacing w:line="360" w:lineRule="auto"/>
              <w:jc w:val="center"/>
              <w:rPr>
                <w:rFonts w:hAnsi="宋体"/>
                <w:kern w:val="2"/>
                <w:sz w:val="21"/>
                <w:szCs w:val="21"/>
              </w:rPr>
            </w:pPr>
            <w:r>
              <w:rPr>
                <w:rFonts w:hAnsi="宋体" w:hint="eastAsia"/>
                <w:kern w:val="2"/>
                <w:sz w:val="21"/>
                <w:szCs w:val="21"/>
              </w:rPr>
              <w:t>基础减震</w:t>
            </w:r>
          </w:p>
        </w:tc>
      </w:tr>
      <w:tr w:rsidR="00202898" w:rsidTr="00202898">
        <w:trPr>
          <w:trHeight w:val="851"/>
          <w:tblHeader/>
        </w:trPr>
        <w:tc>
          <w:tcPr>
            <w:tcW w:w="959" w:type="dxa"/>
            <w:vMerge/>
            <w:tcBorders>
              <w:top w:val="single" w:sz="4" w:space="0" w:color="auto"/>
              <w:left w:val="single" w:sz="4" w:space="0" w:color="auto"/>
              <w:bottom w:val="single" w:sz="4" w:space="0" w:color="auto"/>
              <w:right w:val="single" w:sz="4" w:space="0" w:color="auto"/>
            </w:tcBorders>
            <w:vAlign w:val="center"/>
            <w:hideMark/>
          </w:tcPr>
          <w:p w:rsidR="00202898" w:rsidRDefault="00202898">
            <w:pPr>
              <w:widowControl/>
              <w:jc w:val="left"/>
              <w:rPr>
                <w:rFonts w:ascii="宋体" w:hAnsi="宋体"/>
                <w:szCs w:val="21"/>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b/>
                <w:bCs/>
                <w:color w:val="000000"/>
                <w:szCs w:val="21"/>
              </w:rPr>
            </w:pPr>
            <w:r>
              <w:rPr>
                <w:rFonts w:ascii="宋体" w:hAnsi="宋体" w:hint="eastAsia"/>
                <w:szCs w:val="21"/>
              </w:rPr>
              <w:t>进出车辆</w:t>
            </w:r>
          </w:p>
        </w:tc>
        <w:tc>
          <w:tcPr>
            <w:tcW w:w="90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szCs w:val="21"/>
              </w:rPr>
            </w:pPr>
            <w:r>
              <w:rPr>
                <w:rFonts w:ascii="宋体" w:hAnsi="宋体" w:hint="eastAsia"/>
                <w:szCs w:val="21"/>
              </w:rPr>
              <w:t>噪声</w:t>
            </w:r>
          </w:p>
        </w:tc>
        <w:tc>
          <w:tcPr>
            <w:tcW w:w="257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pStyle w:val="CM54"/>
              <w:spacing w:line="360" w:lineRule="auto"/>
              <w:jc w:val="center"/>
              <w:rPr>
                <w:rFonts w:hAnsi="宋体"/>
                <w:kern w:val="2"/>
                <w:sz w:val="21"/>
                <w:szCs w:val="21"/>
              </w:rPr>
            </w:pPr>
            <w:r>
              <w:rPr>
                <w:rFonts w:hAnsi="宋体" w:hint="eastAsia"/>
                <w:kern w:val="2"/>
                <w:sz w:val="21"/>
                <w:szCs w:val="21"/>
              </w:rPr>
              <w:t>设置减速标志，</w:t>
            </w:r>
          </w:p>
          <w:p w:rsidR="00202898" w:rsidRDefault="00202898">
            <w:pPr>
              <w:pStyle w:val="CM54"/>
              <w:spacing w:line="360" w:lineRule="auto"/>
              <w:jc w:val="center"/>
              <w:rPr>
                <w:rFonts w:hAnsi="宋体"/>
                <w:kern w:val="2"/>
                <w:sz w:val="21"/>
                <w:szCs w:val="21"/>
              </w:rPr>
            </w:pPr>
            <w:r>
              <w:rPr>
                <w:rFonts w:hAnsi="宋体" w:hint="eastAsia"/>
                <w:kern w:val="2"/>
                <w:sz w:val="21"/>
                <w:szCs w:val="21"/>
              </w:rPr>
              <w:t>加强进站车辆管理</w:t>
            </w:r>
          </w:p>
        </w:tc>
        <w:tc>
          <w:tcPr>
            <w:tcW w:w="1962"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360" w:lineRule="auto"/>
              <w:jc w:val="center"/>
              <w:rPr>
                <w:rFonts w:ascii="宋体" w:hAnsi="宋体"/>
                <w:color w:val="000000"/>
                <w:szCs w:val="21"/>
              </w:rPr>
            </w:pPr>
            <w:r>
              <w:rPr>
                <w:rFonts w:ascii="宋体" w:hAnsi="宋体" w:hint="eastAsia"/>
                <w:color w:val="000000"/>
                <w:szCs w:val="21"/>
              </w:rPr>
              <w:t>大门进口处</w:t>
            </w:r>
          </w:p>
          <w:p w:rsidR="00202898" w:rsidRDefault="00202898">
            <w:pPr>
              <w:spacing w:line="360" w:lineRule="auto"/>
              <w:jc w:val="center"/>
              <w:rPr>
                <w:rFonts w:ascii="宋体" w:hAnsi="宋体"/>
                <w:color w:val="000000"/>
                <w:szCs w:val="21"/>
              </w:rPr>
            </w:pPr>
            <w:r>
              <w:rPr>
                <w:rFonts w:ascii="宋体" w:hAnsi="宋体" w:hint="eastAsia"/>
                <w:color w:val="000000"/>
                <w:szCs w:val="21"/>
              </w:rPr>
              <w:t>设有减速标志</w:t>
            </w:r>
          </w:p>
        </w:tc>
      </w:tr>
    </w:tbl>
    <w:p w:rsidR="00202898" w:rsidRDefault="00202898" w:rsidP="00202898">
      <w:pPr>
        <w:spacing w:line="480" w:lineRule="auto"/>
        <w:jc w:val="center"/>
        <w:rPr>
          <w:rFonts w:ascii="仿宋" w:eastAsia="仿宋" w:hAnsi="仿宋" w:hint="eastAsia"/>
          <w:color w:val="000000"/>
          <w:sz w:val="32"/>
          <w:szCs w:val="32"/>
        </w:rPr>
      </w:pPr>
      <w:r>
        <w:rPr>
          <w:rFonts w:ascii="仿宋" w:eastAsia="仿宋" w:hAnsi="仿宋" w:hint="eastAsia"/>
          <w:color w:val="000000"/>
          <w:sz w:val="32"/>
          <w:szCs w:val="32"/>
        </w:rPr>
        <w:t>表2 主要污染物产生和排放情况一览表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8"/>
        <w:gridCol w:w="2119"/>
        <w:gridCol w:w="1106"/>
        <w:gridCol w:w="1209"/>
        <w:gridCol w:w="1039"/>
        <w:gridCol w:w="1211"/>
        <w:gridCol w:w="1041"/>
      </w:tblGrid>
      <w:tr w:rsidR="00202898" w:rsidTr="00202898">
        <w:tc>
          <w:tcPr>
            <w:tcW w:w="848"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b/>
                <w:szCs w:val="21"/>
              </w:rPr>
            </w:pPr>
            <w:r>
              <w:rPr>
                <w:rFonts w:ascii="宋体" w:hAnsi="宋体" w:hint="eastAsia"/>
                <w:b/>
                <w:szCs w:val="21"/>
              </w:rPr>
              <w:t>类型</w:t>
            </w:r>
          </w:p>
        </w:tc>
        <w:tc>
          <w:tcPr>
            <w:tcW w:w="211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b/>
                <w:szCs w:val="21"/>
              </w:rPr>
            </w:pPr>
            <w:r>
              <w:rPr>
                <w:rFonts w:ascii="宋体" w:hAnsi="宋体" w:hint="eastAsia"/>
                <w:b/>
                <w:szCs w:val="21"/>
              </w:rPr>
              <w:t>产排污环节</w:t>
            </w:r>
          </w:p>
        </w:tc>
        <w:tc>
          <w:tcPr>
            <w:tcW w:w="110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b/>
                <w:szCs w:val="21"/>
              </w:rPr>
            </w:pPr>
            <w:r>
              <w:rPr>
                <w:rFonts w:ascii="宋体" w:hAnsi="宋体" w:hint="eastAsia"/>
                <w:b/>
                <w:szCs w:val="21"/>
              </w:rPr>
              <w:t>污染物</w:t>
            </w:r>
          </w:p>
        </w:tc>
        <w:tc>
          <w:tcPr>
            <w:tcW w:w="2248" w:type="dxa"/>
            <w:gridSpan w:val="2"/>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b/>
                <w:szCs w:val="21"/>
              </w:rPr>
            </w:pPr>
            <w:r>
              <w:rPr>
                <w:rFonts w:ascii="宋体" w:hAnsi="宋体" w:hint="eastAsia"/>
                <w:b/>
                <w:szCs w:val="21"/>
              </w:rPr>
              <w:t>产生浓度及产生量</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b/>
                <w:szCs w:val="21"/>
              </w:rPr>
            </w:pPr>
            <w:r>
              <w:rPr>
                <w:rFonts w:ascii="宋体" w:hAnsi="宋体" w:hint="eastAsia"/>
                <w:b/>
                <w:szCs w:val="21"/>
              </w:rPr>
              <w:t>排放浓度及排放量</w:t>
            </w:r>
          </w:p>
        </w:tc>
      </w:tr>
      <w:tr w:rsidR="00202898" w:rsidTr="00202898">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大  气</w:t>
            </w:r>
          </w:p>
          <w:p w:rsidR="00202898" w:rsidRDefault="00202898">
            <w:pPr>
              <w:spacing w:line="480" w:lineRule="auto"/>
              <w:jc w:val="center"/>
              <w:rPr>
                <w:rFonts w:ascii="宋体" w:hAnsi="宋体"/>
                <w:szCs w:val="21"/>
              </w:rPr>
            </w:pPr>
            <w:r>
              <w:rPr>
                <w:rFonts w:ascii="宋体" w:hAnsi="宋体" w:hint="eastAsia"/>
                <w:szCs w:val="21"/>
              </w:rPr>
              <w:t>污染物</w:t>
            </w:r>
          </w:p>
        </w:tc>
        <w:tc>
          <w:tcPr>
            <w:tcW w:w="211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二甲醚充装管道、吹扫及放空</w:t>
            </w:r>
          </w:p>
        </w:tc>
        <w:tc>
          <w:tcPr>
            <w:tcW w:w="110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二甲醚</w:t>
            </w:r>
          </w:p>
        </w:tc>
        <w:tc>
          <w:tcPr>
            <w:tcW w:w="120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--mg/m</w:t>
            </w:r>
            <w:r>
              <w:rPr>
                <w:rFonts w:ascii="宋体" w:hAnsi="宋体" w:hint="eastAsia"/>
                <w:szCs w:val="21"/>
                <w:vertAlign w:val="superscript"/>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1.0t/a</w:t>
            </w:r>
          </w:p>
        </w:tc>
        <w:tc>
          <w:tcPr>
            <w:tcW w:w="1211"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4mg/m</w:t>
            </w:r>
            <w:r>
              <w:rPr>
                <w:rFonts w:ascii="宋体" w:hAnsi="宋体" w:hint="eastAsia"/>
                <w:szCs w:val="21"/>
                <w:vertAlign w:val="superscript"/>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1.0t/a</w:t>
            </w:r>
          </w:p>
        </w:tc>
      </w:tr>
      <w:tr w:rsidR="00202898" w:rsidTr="00202898">
        <w:tc>
          <w:tcPr>
            <w:tcW w:w="848" w:type="dxa"/>
            <w:vMerge/>
            <w:tcBorders>
              <w:top w:val="single" w:sz="4" w:space="0" w:color="auto"/>
              <w:left w:val="single" w:sz="4" w:space="0" w:color="auto"/>
              <w:bottom w:val="single" w:sz="4" w:space="0" w:color="auto"/>
              <w:right w:val="single" w:sz="4" w:space="0" w:color="auto"/>
            </w:tcBorders>
            <w:vAlign w:val="center"/>
            <w:hideMark/>
          </w:tcPr>
          <w:p w:rsidR="00202898" w:rsidRDefault="00202898">
            <w:pPr>
              <w:widowControl/>
              <w:jc w:val="left"/>
              <w:rPr>
                <w:rFonts w:ascii="宋体" w:hAnsi="宋体"/>
                <w:szCs w:val="21"/>
              </w:rPr>
            </w:pPr>
          </w:p>
        </w:tc>
        <w:tc>
          <w:tcPr>
            <w:tcW w:w="211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二甲醚在输送加压及灌装过程中的逸散</w:t>
            </w:r>
          </w:p>
        </w:tc>
        <w:tc>
          <w:tcPr>
            <w:tcW w:w="110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二甲醚</w:t>
            </w:r>
          </w:p>
        </w:tc>
        <w:tc>
          <w:tcPr>
            <w:tcW w:w="120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--mg/m</w:t>
            </w:r>
            <w:r>
              <w:rPr>
                <w:rFonts w:ascii="宋体" w:hAnsi="宋体" w:hint="eastAsia"/>
                <w:szCs w:val="21"/>
                <w:vertAlign w:val="superscript"/>
              </w:rPr>
              <w:t>3</w:t>
            </w:r>
          </w:p>
        </w:tc>
        <w:tc>
          <w:tcPr>
            <w:tcW w:w="103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0.76t/a</w:t>
            </w:r>
          </w:p>
        </w:tc>
        <w:tc>
          <w:tcPr>
            <w:tcW w:w="1211"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4mg/m</w:t>
            </w:r>
            <w:r>
              <w:rPr>
                <w:rFonts w:ascii="宋体" w:hAnsi="宋体" w:hint="eastAsia"/>
                <w:szCs w:val="21"/>
                <w:vertAlign w:val="superscript"/>
              </w:rPr>
              <w:t>3</w:t>
            </w:r>
          </w:p>
        </w:tc>
        <w:tc>
          <w:tcPr>
            <w:tcW w:w="1041"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0.76t/a</w:t>
            </w:r>
          </w:p>
        </w:tc>
      </w:tr>
      <w:tr w:rsidR="00202898" w:rsidTr="00202898">
        <w:tc>
          <w:tcPr>
            <w:tcW w:w="848"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固 体</w:t>
            </w:r>
          </w:p>
          <w:p w:rsidR="00202898" w:rsidRDefault="00202898">
            <w:pPr>
              <w:spacing w:line="480" w:lineRule="auto"/>
              <w:jc w:val="center"/>
              <w:rPr>
                <w:rFonts w:ascii="宋体" w:hAnsi="宋体"/>
                <w:szCs w:val="21"/>
              </w:rPr>
            </w:pPr>
            <w:r>
              <w:rPr>
                <w:rFonts w:ascii="宋体" w:hAnsi="宋体" w:hint="eastAsia"/>
                <w:szCs w:val="21"/>
              </w:rPr>
              <w:t>废 物</w:t>
            </w:r>
          </w:p>
        </w:tc>
        <w:tc>
          <w:tcPr>
            <w:tcW w:w="211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员工生活垃圾</w:t>
            </w:r>
          </w:p>
        </w:tc>
        <w:tc>
          <w:tcPr>
            <w:tcW w:w="110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生活垃圾</w:t>
            </w:r>
          </w:p>
        </w:tc>
        <w:tc>
          <w:tcPr>
            <w:tcW w:w="2248" w:type="dxa"/>
            <w:gridSpan w:val="2"/>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2.31t/a</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2.31t/a</w:t>
            </w:r>
          </w:p>
        </w:tc>
      </w:tr>
      <w:tr w:rsidR="00202898" w:rsidTr="00202898">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proofErr w:type="gramStart"/>
            <w:r>
              <w:rPr>
                <w:rFonts w:ascii="宋体" w:hAnsi="宋体" w:hint="eastAsia"/>
                <w:szCs w:val="21"/>
              </w:rPr>
              <w:t>噪</w:t>
            </w:r>
            <w:proofErr w:type="gramEnd"/>
            <w:r>
              <w:rPr>
                <w:rFonts w:ascii="宋体" w:hAnsi="宋体" w:hint="eastAsia"/>
                <w:szCs w:val="21"/>
              </w:rPr>
              <w:t xml:space="preserve"> 声</w:t>
            </w:r>
          </w:p>
        </w:tc>
        <w:tc>
          <w:tcPr>
            <w:tcW w:w="211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二甲醚泵</w:t>
            </w:r>
          </w:p>
        </w:tc>
        <w:tc>
          <w:tcPr>
            <w:tcW w:w="110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噪声</w:t>
            </w:r>
          </w:p>
        </w:tc>
        <w:tc>
          <w:tcPr>
            <w:tcW w:w="2248" w:type="dxa"/>
            <w:gridSpan w:val="2"/>
            <w:tcBorders>
              <w:top w:val="single" w:sz="4" w:space="0" w:color="auto"/>
              <w:left w:val="single" w:sz="4" w:space="0" w:color="auto"/>
              <w:bottom w:val="single" w:sz="4" w:space="0" w:color="auto"/>
              <w:right w:val="single" w:sz="4" w:space="0" w:color="auto"/>
            </w:tcBorders>
            <w:vAlign w:val="center"/>
            <w:hideMark/>
          </w:tcPr>
          <w:p w:rsidR="00202898" w:rsidRDefault="00202898">
            <w:pPr>
              <w:pStyle w:val="CM1"/>
              <w:spacing w:line="480" w:lineRule="auto"/>
              <w:jc w:val="center"/>
              <w:rPr>
                <w:rFonts w:hAnsi="宋体"/>
                <w:kern w:val="2"/>
                <w:sz w:val="21"/>
                <w:szCs w:val="21"/>
              </w:rPr>
            </w:pPr>
            <w:r>
              <w:rPr>
                <w:rFonts w:hAnsi="宋体" w:hint="eastAsia"/>
                <w:kern w:val="2"/>
                <w:sz w:val="21"/>
                <w:szCs w:val="21"/>
              </w:rPr>
              <w:t>85dB(A)</w:t>
            </w:r>
          </w:p>
        </w:tc>
        <w:tc>
          <w:tcPr>
            <w:tcW w:w="22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rFonts w:ascii="宋体" w:hAnsi="宋体"/>
                <w:szCs w:val="21"/>
              </w:rPr>
            </w:pPr>
            <w:r>
              <w:rPr>
                <w:rFonts w:ascii="宋体" w:hAnsi="宋体" w:hint="eastAsia"/>
                <w:szCs w:val="21"/>
              </w:rPr>
              <w:t>昼间：60dB(A)</w:t>
            </w:r>
          </w:p>
          <w:p w:rsidR="00202898" w:rsidRDefault="00202898">
            <w:pPr>
              <w:spacing w:line="480" w:lineRule="auto"/>
              <w:jc w:val="center"/>
              <w:rPr>
                <w:rFonts w:ascii="宋体" w:hAnsi="宋体"/>
                <w:szCs w:val="21"/>
              </w:rPr>
            </w:pPr>
            <w:r>
              <w:rPr>
                <w:rFonts w:ascii="宋体" w:hAnsi="宋体" w:hint="eastAsia"/>
                <w:szCs w:val="21"/>
              </w:rPr>
              <w:t>夜间：50dB(A)</w:t>
            </w:r>
          </w:p>
        </w:tc>
      </w:tr>
      <w:tr w:rsidR="00202898" w:rsidTr="00202898">
        <w:tc>
          <w:tcPr>
            <w:tcW w:w="848" w:type="dxa"/>
            <w:vMerge/>
            <w:tcBorders>
              <w:top w:val="single" w:sz="4" w:space="0" w:color="auto"/>
              <w:left w:val="single" w:sz="4" w:space="0" w:color="auto"/>
              <w:bottom w:val="single" w:sz="4" w:space="0" w:color="auto"/>
              <w:right w:val="single" w:sz="4" w:space="0" w:color="auto"/>
            </w:tcBorders>
            <w:vAlign w:val="center"/>
            <w:hideMark/>
          </w:tcPr>
          <w:p w:rsidR="00202898" w:rsidRDefault="00202898">
            <w:pPr>
              <w:widowControl/>
              <w:jc w:val="left"/>
              <w:rPr>
                <w:rFonts w:ascii="宋体" w:hAnsi="宋体"/>
                <w:szCs w:val="21"/>
              </w:rPr>
            </w:pPr>
          </w:p>
        </w:tc>
        <w:tc>
          <w:tcPr>
            <w:tcW w:w="2119"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szCs w:val="21"/>
              </w:rPr>
            </w:pPr>
            <w:r>
              <w:rPr>
                <w:rFonts w:hint="eastAsia"/>
                <w:szCs w:val="21"/>
              </w:rPr>
              <w:t>进出车辆</w:t>
            </w:r>
          </w:p>
        </w:tc>
        <w:tc>
          <w:tcPr>
            <w:tcW w:w="1106" w:type="dxa"/>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szCs w:val="21"/>
              </w:rPr>
            </w:pPr>
            <w:r>
              <w:rPr>
                <w:rFonts w:hint="eastAsia"/>
                <w:szCs w:val="21"/>
              </w:rPr>
              <w:t>噪声</w:t>
            </w:r>
          </w:p>
        </w:tc>
        <w:tc>
          <w:tcPr>
            <w:tcW w:w="2248" w:type="dxa"/>
            <w:gridSpan w:val="2"/>
            <w:tcBorders>
              <w:top w:val="single" w:sz="4" w:space="0" w:color="auto"/>
              <w:left w:val="single" w:sz="4" w:space="0" w:color="auto"/>
              <w:bottom w:val="single" w:sz="4" w:space="0" w:color="auto"/>
              <w:right w:val="single" w:sz="4" w:space="0" w:color="auto"/>
            </w:tcBorders>
            <w:vAlign w:val="center"/>
            <w:hideMark/>
          </w:tcPr>
          <w:p w:rsidR="00202898" w:rsidRDefault="00202898">
            <w:pPr>
              <w:spacing w:line="480" w:lineRule="auto"/>
              <w:jc w:val="center"/>
              <w:rPr>
                <w:szCs w:val="21"/>
              </w:rPr>
            </w:pPr>
            <w:r>
              <w:rPr>
                <w:szCs w:val="21"/>
              </w:rPr>
              <w:t>55-70dB(A)</w:t>
            </w:r>
          </w:p>
        </w:tc>
        <w:tc>
          <w:tcPr>
            <w:tcW w:w="3293" w:type="dxa"/>
            <w:gridSpan w:val="2"/>
            <w:vMerge/>
            <w:tcBorders>
              <w:top w:val="single" w:sz="4" w:space="0" w:color="auto"/>
              <w:left w:val="single" w:sz="4" w:space="0" w:color="auto"/>
              <w:bottom w:val="single" w:sz="4" w:space="0" w:color="auto"/>
              <w:right w:val="single" w:sz="4" w:space="0" w:color="auto"/>
            </w:tcBorders>
            <w:vAlign w:val="center"/>
            <w:hideMark/>
          </w:tcPr>
          <w:p w:rsidR="00202898" w:rsidRDefault="00202898">
            <w:pPr>
              <w:widowControl/>
              <w:jc w:val="left"/>
              <w:rPr>
                <w:rFonts w:ascii="宋体" w:hAnsi="宋体"/>
                <w:szCs w:val="21"/>
              </w:rPr>
            </w:pPr>
          </w:p>
        </w:tc>
      </w:tr>
    </w:tbl>
    <w:p w:rsidR="00202898" w:rsidRDefault="00202898" w:rsidP="00202898">
      <w:pPr>
        <w:spacing w:line="480" w:lineRule="auto"/>
        <w:ind w:right="960" w:firstLineChars="800" w:firstLine="2560"/>
        <w:rPr>
          <w:rFonts w:ascii="仿宋" w:eastAsia="仿宋" w:hAnsi="仿宋" w:hint="eastAsia"/>
          <w:sz w:val="32"/>
          <w:szCs w:val="32"/>
        </w:rPr>
      </w:pPr>
    </w:p>
    <w:p w:rsidR="00202898" w:rsidRDefault="00202898" w:rsidP="00202898">
      <w:pPr>
        <w:spacing w:line="480" w:lineRule="auto"/>
        <w:ind w:right="960" w:firstLineChars="800" w:firstLine="2560"/>
        <w:rPr>
          <w:rFonts w:ascii="仿宋" w:eastAsia="仿宋" w:hAnsi="仿宋" w:hint="eastAsia"/>
          <w:sz w:val="32"/>
          <w:szCs w:val="32"/>
        </w:rPr>
      </w:pPr>
      <w:r>
        <w:rPr>
          <w:rFonts w:ascii="仿宋" w:eastAsia="仿宋" w:hAnsi="仿宋" w:hint="eastAsia"/>
          <w:sz w:val="32"/>
          <w:szCs w:val="32"/>
        </w:rPr>
        <w:t>山西兰花丹峰化工股份有限公司</w:t>
      </w:r>
    </w:p>
    <w:p w:rsidR="00C21A49" w:rsidRPr="00202898" w:rsidRDefault="00202898" w:rsidP="00202898">
      <w:pPr>
        <w:spacing w:line="480" w:lineRule="auto"/>
        <w:ind w:right="960" w:firstLineChars="1100" w:firstLine="3520"/>
        <w:rPr>
          <w:rFonts w:ascii="仿宋" w:eastAsia="仿宋" w:hAnsi="仿宋"/>
          <w:sz w:val="32"/>
          <w:szCs w:val="32"/>
        </w:rPr>
      </w:pPr>
      <w:r>
        <w:rPr>
          <w:rFonts w:ascii="仿宋" w:eastAsia="仿宋" w:hAnsi="仿宋" w:hint="eastAsia"/>
          <w:sz w:val="32"/>
          <w:szCs w:val="32"/>
        </w:rPr>
        <w:t>2017年2月21日</w:t>
      </w:r>
    </w:p>
    <w:sectPr w:rsidR="00C21A49" w:rsidRPr="00202898" w:rsidSect="00C21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2C8" w:rsidRDefault="00F962C8" w:rsidP="00202898">
      <w:r>
        <w:separator/>
      </w:r>
    </w:p>
  </w:endnote>
  <w:endnote w:type="continuationSeparator" w:id="0">
    <w:p w:rsidR="00F962C8" w:rsidRDefault="00F962C8" w:rsidP="002028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2C8" w:rsidRDefault="00F962C8" w:rsidP="00202898">
      <w:r>
        <w:separator/>
      </w:r>
    </w:p>
  </w:footnote>
  <w:footnote w:type="continuationSeparator" w:id="0">
    <w:p w:rsidR="00F962C8" w:rsidRDefault="00F962C8" w:rsidP="002028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2898"/>
    <w:rsid w:val="00202898"/>
    <w:rsid w:val="00C21A49"/>
    <w:rsid w:val="00F96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89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8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02898"/>
    <w:rPr>
      <w:sz w:val="18"/>
      <w:szCs w:val="18"/>
    </w:rPr>
  </w:style>
  <w:style w:type="paragraph" w:styleId="a4">
    <w:name w:val="footer"/>
    <w:basedOn w:val="a"/>
    <w:link w:val="Char0"/>
    <w:uiPriority w:val="99"/>
    <w:semiHidden/>
    <w:unhideWhenUsed/>
    <w:rsid w:val="002028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02898"/>
    <w:rPr>
      <w:sz w:val="18"/>
      <w:szCs w:val="18"/>
    </w:rPr>
  </w:style>
  <w:style w:type="paragraph" w:customStyle="1" w:styleId="CM1">
    <w:name w:val="CM1"/>
    <w:basedOn w:val="a"/>
    <w:next w:val="a"/>
    <w:uiPriority w:val="99"/>
    <w:rsid w:val="00202898"/>
    <w:pPr>
      <w:autoSpaceDE w:val="0"/>
      <w:autoSpaceDN w:val="0"/>
      <w:adjustRightInd w:val="0"/>
      <w:jc w:val="left"/>
    </w:pPr>
    <w:rPr>
      <w:rFonts w:ascii="宋体" w:hAnsi="Times New Roman" w:cs="宋体"/>
      <w:color w:val="000000"/>
      <w:kern w:val="0"/>
      <w:sz w:val="24"/>
    </w:rPr>
  </w:style>
  <w:style w:type="paragraph" w:customStyle="1" w:styleId="CM54">
    <w:name w:val="CM54"/>
    <w:basedOn w:val="a"/>
    <w:next w:val="a"/>
    <w:uiPriority w:val="99"/>
    <w:qFormat/>
    <w:rsid w:val="00202898"/>
    <w:pPr>
      <w:autoSpaceDE w:val="0"/>
      <w:autoSpaceDN w:val="0"/>
      <w:adjustRightInd w:val="0"/>
      <w:jc w:val="left"/>
    </w:pPr>
    <w:rPr>
      <w:rFonts w:ascii="宋体" w:hAnsi="Times New Roman" w:cs="宋体"/>
      <w:color w:val="000000"/>
      <w:kern w:val="0"/>
      <w:sz w:val="24"/>
    </w:rPr>
  </w:style>
</w:styles>
</file>

<file path=word/webSettings.xml><?xml version="1.0" encoding="utf-8"?>
<w:webSettings xmlns:r="http://schemas.openxmlformats.org/officeDocument/2006/relationships" xmlns:w="http://schemas.openxmlformats.org/wordprocessingml/2006/main">
  <w:divs>
    <w:div w:id="157018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2017-02-27T06:41:00Z</dcterms:created>
  <dcterms:modified xsi:type="dcterms:W3CDTF">2017-02-27T06:43:00Z</dcterms:modified>
</cp:coreProperties>
</file>