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9" w:rsidRPr="000D4023" w:rsidRDefault="00416799" w:rsidP="00416799">
      <w:pPr>
        <w:pBdr>
          <w:bottom w:val="single" w:sz="18" w:space="1" w:color="auto"/>
        </w:pBdr>
        <w:spacing w:line="360" w:lineRule="auto"/>
        <w:ind w:firstLineChars="200" w:firstLine="723"/>
        <w:jc w:val="center"/>
        <w:rPr>
          <w:rFonts w:eastAsia="楷体"/>
          <w:b/>
          <w:color w:val="000000" w:themeColor="text1"/>
          <w:sz w:val="36"/>
          <w:szCs w:val="36"/>
        </w:rPr>
      </w:pPr>
      <w:r w:rsidRPr="000D4023">
        <w:rPr>
          <w:rFonts w:eastAsia="楷体" w:hAnsi="楷体"/>
          <w:b/>
          <w:color w:val="000000" w:themeColor="text1"/>
          <w:sz w:val="36"/>
          <w:szCs w:val="36"/>
        </w:rPr>
        <w:t>说</w:t>
      </w:r>
      <w:r w:rsidRPr="000D4023">
        <w:rPr>
          <w:rFonts w:eastAsia="楷体"/>
          <w:b/>
          <w:color w:val="000000" w:themeColor="text1"/>
          <w:sz w:val="36"/>
          <w:szCs w:val="36"/>
        </w:rPr>
        <w:t xml:space="preserve"> </w:t>
      </w:r>
      <w:r w:rsidRPr="000D4023">
        <w:rPr>
          <w:rFonts w:eastAsia="楷体" w:hAnsi="楷体"/>
          <w:b/>
          <w:color w:val="000000" w:themeColor="text1"/>
          <w:sz w:val="36"/>
          <w:szCs w:val="36"/>
        </w:rPr>
        <w:t>明</w:t>
      </w:r>
      <w:r w:rsidRPr="000D4023">
        <w:rPr>
          <w:rFonts w:eastAsia="楷体"/>
          <w:b/>
          <w:color w:val="000000" w:themeColor="text1"/>
          <w:sz w:val="36"/>
          <w:szCs w:val="36"/>
        </w:rPr>
        <w:t xml:space="preserve"> </w:t>
      </w:r>
      <w:r w:rsidRPr="000D4023">
        <w:rPr>
          <w:rFonts w:eastAsia="楷体" w:hAnsi="楷体"/>
          <w:b/>
          <w:color w:val="000000" w:themeColor="text1"/>
          <w:sz w:val="36"/>
          <w:szCs w:val="36"/>
        </w:rPr>
        <w:t>书</w:t>
      </w:r>
      <w:r w:rsidRPr="000D4023">
        <w:rPr>
          <w:rFonts w:eastAsia="楷体"/>
          <w:b/>
          <w:color w:val="000000" w:themeColor="text1"/>
          <w:sz w:val="36"/>
          <w:szCs w:val="36"/>
        </w:rPr>
        <w:t xml:space="preserve"> </w:t>
      </w:r>
      <w:r w:rsidRPr="000D4023">
        <w:rPr>
          <w:rFonts w:eastAsia="楷体" w:hAnsi="楷体"/>
          <w:b/>
          <w:color w:val="000000" w:themeColor="text1"/>
          <w:sz w:val="36"/>
          <w:szCs w:val="36"/>
        </w:rPr>
        <w:t>摘</w:t>
      </w:r>
      <w:r w:rsidRPr="000D4023">
        <w:rPr>
          <w:rFonts w:eastAsia="楷体"/>
          <w:b/>
          <w:color w:val="000000" w:themeColor="text1"/>
          <w:sz w:val="36"/>
          <w:szCs w:val="36"/>
        </w:rPr>
        <w:t xml:space="preserve"> </w:t>
      </w:r>
      <w:r w:rsidRPr="000D4023">
        <w:rPr>
          <w:rFonts w:eastAsia="楷体" w:hAnsi="楷体"/>
          <w:b/>
          <w:color w:val="000000" w:themeColor="text1"/>
          <w:sz w:val="36"/>
          <w:szCs w:val="36"/>
        </w:rPr>
        <w:t>要</w:t>
      </w:r>
    </w:p>
    <w:p w:rsidR="00416799" w:rsidRPr="000D4023" w:rsidRDefault="00416799" w:rsidP="00416799">
      <w:pPr>
        <w:spacing w:line="360" w:lineRule="auto"/>
        <w:ind w:firstLineChars="200" w:firstLine="480"/>
        <w:rPr>
          <w:rFonts w:eastAsia="楷体"/>
          <w:bCs/>
          <w:color w:val="000000" w:themeColor="text1"/>
          <w:sz w:val="24"/>
          <w:szCs w:val="24"/>
        </w:rPr>
      </w:pP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bCs/>
          <w:color w:val="000000" w:themeColor="text1"/>
          <w:sz w:val="24"/>
          <w:szCs w:val="24"/>
        </w:rPr>
        <w:t>本实用新型涉及合成氨放空气膜法氢回收</w:t>
      </w:r>
      <w:r>
        <w:rPr>
          <w:rFonts w:eastAsia="楷体" w:hAnsi="楷体" w:hint="eastAsia"/>
          <w:bCs/>
          <w:color w:val="000000" w:themeColor="text1"/>
          <w:sz w:val="24"/>
          <w:szCs w:val="24"/>
        </w:rPr>
        <w:t>气体优化利用</w:t>
      </w:r>
      <w:r w:rsidRPr="000D4023">
        <w:rPr>
          <w:rFonts w:eastAsia="楷体" w:hAnsi="楷体"/>
          <w:bCs/>
          <w:color w:val="000000" w:themeColor="text1"/>
          <w:sz w:val="24"/>
          <w:szCs w:val="24"/>
        </w:rPr>
        <w:t>，具体是一种氢回收压力能和气体综合利用系统</w:t>
      </w:r>
      <w:r w:rsidRPr="000D4023">
        <w:rPr>
          <w:rFonts w:eastAsia="楷体" w:hAnsi="楷体" w:hint="eastAsia"/>
          <w:bCs/>
          <w:color w:val="000000" w:themeColor="text1"/>
          <w:sz w:val="24"/>
          <w:szCs w:val="24"/>
        </w:rPr>
        <w:t>，运行干燥塔的入口与水洗塔的出口相连，所述运行干燥塔的出口与膜分离器的入口相连，所述膜分离器的渗透气出口与再生分子筛的入口相连，再生分子筛的出口连接至一段合成气压缩机入口处，所述膜分离器的非渗透气出口连接至膨胀机的入口，膨胀机的出口连接至换热器的冷侧入口，换热器的冷侧出口连接至加热器的冷侧入口，加热器的冷侧出口连接至再生干燥塔的入口。</w:t>
      </w:r>
      <w:r w:rsidRPr="000D4023">
        <w:rPr>
          <w:rFonts w:eastAsia="楷体" w:hint="eastAsia"/>
          <w:bCs/>
          <w:color w:val="000000" w:themeColor="text1"/>
          <w:sz w:val="24"/>
          <w:szCs w:val="24"/>
        </w:rPr>
        <w:t>本实用新型中的膜分离器的非渗透气通过膨胀机减压回收非渗透气压力能；将经过膨胀机膨胀后的低温气体与合成氨系统的气氨换热回收冷量。</w:t>
      </w: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sectPr w:rsidR="00416799" w:rsidRPr="000D4023">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416799" w:rsidRPr="000D4023" w:rsidRDefault="00416799" w:rsidP="00416799">
      <w:pPr>
        <w:pBdr>
          <w:bottom w:val="single" w:sz="18" w:space="1" w:color="auto"/>
        </w:pBdr>
        <w:spacing w:line="360" w:lineRule="auto"/>
        <w:ind w:firstLineChars="200" w:firstLine="723"/>
        <w:jc w:val="center"/>
        <w:rPr>
          <w:rFonts w:eastAsia="楷体"/>
          <w:b/>
          <w:color w:val="000000" w:themeColor="text1"/>
          <w:sz w:val="36"/>
          <w:szCs w:val="36"/>
        </w:rPr>
      </w:pPr>
      <w:r w:rsidRPr="000D4023">
        <w:rPr>
          <w:rFonts w:eastAsia="楷体" w:hAnsi="楷体"/>
          <w:b/>
          <w:color w:val="000000" w:themeColor="text1"/>
          <w:sz w:val="36"/>
          <w:szCs w:val="36"/>
        </w:rPr>
        <w:lastRenderedPageBreak/>
        <w:t>摘</w:t>
      </w:r>
      <w:r w:rsidRPr="000D4023">
        <w:rPr>
          <w:rFonts w:eastAsia="楷体"/>
          <w:b/>
          <w:color w:val="000000" w:themeColor="text1"/>
          <w:sz w:val="36"/>
          <w:szCs w:val="36"/>
        </w:rPr>
        <w:t xml:space="preserve"> </w:t>
      </w:r>
      <w:r w:rsidRPr="000D4023">
        <w:rPr>
          <w:rFonts w:eastAsia="楷体" w:hAnsi="楷体"/>
          <w:b/>
          <w:color w:val="000000" w:themeColor="text1"/>
          <w:sz w:val="36"/>
          <w:szCs w:val="36"/>
        </w:rPr>
        <w:t>要</w:t>
      </w:r>
      <w:r w:rsidRPr="000D4023">
        <w:rPr>
          <w:rFonts w:eastAsia="楷体"/>
          <w:b/>
          <w:color w:val="000000" w:themeColor="text1"/>
          <w:sz w:val="36"/>
          <w:szCs w:val="36"/>
        </w:rPr>
        <w:t xml:space="preserve"> </w:t>
      </w:r>
      <w:r w:rsidRPr="000D4023">
        <w:rPr>
          <w:rFonts w:eastAsia="楷体" w:hAnsi="楷体"/>
          <w:b/>
          <w:color w:val="000000" w:themeColor="text1"/>
          <w:sz w:val="36"/>
          <w:szCs w:val="36"/>
        </w:rPr>
        <w:t>附</w:t>
      </w:r>
      <w:r w:rsidRPr="000D4023">
        <w:rPr>
          <w:rFonts w:eastAsia="楷体"/>
          <w:b/>
          <w:color w:val="000000" w:themeColor="text1"/>
          <w:sz w:val="36"/>
          <w:szCs w:val="36"/>
        </w:rPr>
        <w:t xml:space="preserve"> </w:t>
      </w:r>
      <w:r w:rsidRPr="000D4023">
        <w:rPr>
          <w:rFonts w:eastAsia="楷体" w:hAnsi="楷体"/>
          <w:b/>
          <w:color w:val="000000" w:themeColor="text1"/>
          <w:sz w:val="36"/>
          <w:szCs w:val="36"/>
        </w:rPr>
        <w:t>图</w:t>
      </w: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jc w:val="center"/>
        <w:rPr>
          <w:rFonts w:eastAsia="楷体"/>
          <w:b/>
          <w:color w:val="000000" w:themeColor="text1"/>
          <w:sz w:val="24"/>
          <w:szCs w:val="24"/>
        </w:rPr>
      </w:pPr>
      <w:r w:rsidRPr="000D4023">
        <w:rPr>
          <w:rFonts w:eastAsia="楷体"/>
          <w:b/>
          <w:noProof/>
          <w:color w:val="000000" w:themeColor="text1"/>
          <w:sz w:val="24"/>
          <w:szCs w:val="24"/>
        </w:rPr>
        <w:drawing>
          <wp:inline distT="0" distB="0" distL="0" distR="0">
            <wp:extent cx="5762625" cy="3943350"/>
            <wp:effectExtent l="19050" t="0" r="9525" b="0"/>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
                    <pic:cNvPicPr>
                      <a:picLocks noChangeAspect="1" noChangeArrowheads="1"/>
                    </pic:cNvPicPr>
                  </pic:nvPicPr>
                  <pic:blipFill>
                    <a:blip r:embed="rId8"/>
                    <a:srcRect/>
                    <a:stretch>
                      <a:fillRect/>
                    </a:stretch>
                  </pic:blipFill>
                  <pic:spPr bwMode="auto">
                    <a:xfrm>
                      <a:off x="0" y="0"/>
                      <a:ext cx="5762625" cy="3943350"/>
                    </a:xfrm>
                    <a:prstGeom prst="rect">
                      <a:avLst/>
                    </a:prstGeom>
                    <a:noFill/>
                    <a:ln w="9525">
                      <a:noFill/>
                      <a:miter lim="800000"/>
                      <a:headEnd/>
                      <a:tailEnd/>
                    </a:ln>
                  </pic:spPr>
                </pic:pic>
              </a:graphicData>
            </a:graphic>
          </wp:inline>
        </w:drawing>
      </w: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tabs>
          <w:tab w:val="left" w:pos="3548"/>
        </w:tabs>
        <w:spacing w:line="360" w:lineRule="auto"/>
        <w:rPr>
          <w:rFonts w:eastAsia="楷体"/>
          <w:color w:val="000000" w:themeColor="text1"/>
          <w:sz w:val="24"/>
          <w:szCs w:val="24"/>
        </w:rPr>
      </w:pPr>
    </w:p>
    <w:p w:rsidR="00416799" w:rsidRPr="000D4023" w:rsidRDefault="00416799" w:rsidP="00416799">
      <w:pPr>
        <w:spacing w:line="360" w:lineRule="auto"/>
        <w:ind w:firstLineChars="200" w:firstLine="480"/>
        <w:jc w:val="center"/>
        <w:rPr>
          <w:rFonts w:eastAsia="楷体"/>
          <w:color w:val="000000" w:themeColor="text1"/>
          <w:sz w:val="24"/>
          <w:szCs w:val="24"/>
        </w:rPr>
        <w:sectPr w:rsidR="00416799" w:rsidRPr="000D4023">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0D4023">
        <w:rPr>
          <w:color w:val="000000" w:themeColor="text1"/>
          <w:sz w:val="24"/>
          <w:szCs w:val="24"/>
        </w:rPr>
        <w:t xml:space="preserve">   </w:t>
      </w:r>
    </w:p>
    <w:p w:rsidR="00416799" w:rsidRPr="000D4023" w:rsidRDefault="00416799" w:rsidP="00416799">
      <w:pPr>
        <w:pBdr>
          <w:bottom w:val="single" w:sz="18" w:space="1" w:color="auto"/>
        </w:pBdr>
        <w:spacing w:line="360" w:lineRule="auto"/>
        <w:ind w:firstLineChars="200" w:firstLine="723"/>
        <w:jc w:val="center"/>
        <w:rPr>
          <w:rFonts w:eastAsia="楷体"/>
          <w:b/>
          <w:color w:val="000000" w:themeColor="text1"/>
          <w:sz w:val="36"/>
          <w:szCs w:val="36"/>
        </w:rPr>
      </w:pPr>
      <w:r w:rsidRPr="000D4023">
        <w:rPr>
          <w:rFonts w:eastAsia="楷体" w:hAnsi="楷体"/>
          <w:b/>
          <w:color w:val="000000" w:themeColor="text1"/>
          <w:sz w:val="36"/>
          <w:szCs w:val="36"/>
        </w:rPr>
        <w:lastRenderedPageBreak/>
        <w:t>权</w:t>
      </w:r>
      <w:r w:rsidRPr="000D4023">
        <w:rPr>
          <w:rFonts w:eastAsia="楷体"/>
          <w:b/>
          <w:color w:val="000000" w:themeColor="text1"/>
          <w:sz w:val="36"/>
          <w:szCs w:val="36"/>
        </w:rPr>
        <w:t xml:space="preserve"> </w:t>
      </w:r>
      <w:r w:rsidRPr="000D4023">
        <w:rPr>
          <w:rFonts w:eastAsia="楷体" w:hAnsi="楷体"/>
          <w:b/>
          <w:color w:val="000000" w:themeColor="text1"/>
          <w:sz w:val="36"/>
          <w:szCs w:val="36"/>
        </w:rPr>
        <w:t>利</w:t>
      </w:r>
      <w:r w:rsidRPr="000D4023">
        <w:rPr>
          <w:rFonts w:eastAsia="楷体"/>
          <w:b/>
          <w:color w:val="000000" w:themeColor="text1"/>
          <w:sz w:val="36"/>
          <w:szCs w:val="36"/>
        </w:rPr>
        <w:t xml:space="preserve"> </w:t>
      </w:r>
      <w:r w:rsidRPr="000D4023">
        <w:rPr>
          <w:rFonts w:eastAsia="楷体" w:hAnsi="楷体"/>
          <w:b/>
          <w:color w:val="000000" w:themeColor="text1"/>
          <w:sz w:val="36"/>
          <w:szCs w:val="36"/>
        </w:rPr>
        <w:t>要</w:t>
      </w:r>
      <w:r w:rsidRPr="000D4023">
        <w:rPr>
          <w:rFonts w:eastAsia="楷体"/>
          <w:b/>
          <w:color w:val="000000" w:themeColor="text1"/>
          <w:sz w:val="36"/>
          <w:szCs w:val="36"/>
        </w:rPr>
        <w:t xml:space="preserve"> </w:t>
      </w:r>
      <w:r w:rsidRPr="000D4023">
        <w:rPr>
          <w:rFonts w:eastAsia="楷体" w:hAnsi="楷体"/>
          <w:b/>
          <w:color w:val="000000" w:themeColor="text1"/>
          <w:sz w:val="36"/>
          <w:szCs w:val="36"/>
        </w:rPr>
        <w:t>求</w:t>
      </w:r>
      <w:r w:rsidRPr="000D4023">
        <w:rPr>
          <w:rFonts w:eastAsia="楷体"/>
          <w:b/>
          <w:color w:val="000000" w:themeColor="text1"/>
          <w:sz w:val="36"/>
          <w:szCs w:val="36"/>
        </w:rPr>
        <w:t xml:space="preserve"> </w:t>
      </w:r>
      <w:r w:rsidRPr="000D4023">
        <w:rPr>
          <w:rFonts w:eastAsia="楷体" w:hAnsi="楷体"/>
          <w:b/>
          <w:color w:val="000000" w:themeColor="text1"/>
          <w:sz w:val="36"/>
          <w:szCs w:val="36"/>
        </w:rPr>
        <w:t>书</w:t>
      </w:r>
    </w:p>
    <w:p w:rsidR="00416799" w:rsidRPr="000D4023" w:rsidRDefault="00416799" w:rsidP="00416799">
      <w:pPr>
        <w:spacing w:line="360" w:lineRule="auto"/>
        <w:rPr>
          <w:rFonts w:eastAsia="楷体"/>
          <w:color w:val="000000" w:themeColor="text1"/>
          <w:sz w:val="24"/>
          <w:szCs w:val="24"/>
        </w:rPr>
      </w:pPr>
    </w:p>
    <w:p w:rsidR="00416799" w:rsidRPr="000D4023" w:rsidRDefault="00416799" w:rsidP="00416799">
      <w:pPr>
        <w:spacing w:line="360" w:lineRule="auto"/>
        <w:rPr>
          <w:rFonts w:eastAsia="楷体" w:hAnsi="楷体"/>
          <w:bCs/>
          <w:color w:val="000000" w:themeColor="text1"/>
          <w:sz w:val="24"/>
          <w:szCs w:val="24"/>
        </w:rPr>
      </w:pPr>
      <w:r w:rsidRPr="000D4023">
        <w:rPr>
          <w:rFonts w:eastAsia="楷体"/>
          <w:color w:val="000000" w:themeColor="text1"/>
          <w:sz w:val="24"/>
          <w:szCs w:val="24"/>
        </w:rPr>
        <w:t>1</w:t>
      </w:r>
      <w:r w:rsidRPr="000D4023">
        <w:rPr>
          <w:rFonts w:eastAsia="楷体" w:hAnsi="楷体"/>
          <w:color w:val="000000" w:themeColor="text1"/>
          <w:sz w:val="24"/>
          <w:szCs w:val="24"/>
        </w:rPr>
        <w:t>．</w:t>
      </w:r>
      <w:r w:rsidRPr="000D4023">
        <w:rPr>
          <w:rFonts w:eastAsia="楷体"/>
          <w:bCs/>
          <w:color w:val="000000" w:themeColor="text1"/>
          <w:sz w:val="24"/>
          <w:szCs w:val="24"/>
        </w:rPr>
        <w:t xml:space="preserve"> </w:t>
      </w:r>
      <w:r w:rsidRPr="000D4023">
        <w:rPr>
          <w:rFonts w:eastAsia="楷体" w:hint="eastAsia"/>
          <w:bCs/>
          <w:color w:val="000000" w:themeColor="text1"/>
          <w:sz w:val="24"/>
          <w:szCs w:val="24"/>
        </w:rPr>
        <w:t>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，包括一段合成气压缩机（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）以及膜分离器（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），其特征在于，</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还包括运行干燥塔（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）和再生干燥塔（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），所述一段合成气压缩机（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）以及水洗塔（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）依次相连，所述运行干燥塔（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）的入口与水洗塔（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）的出口相连，所述运行干燥塔（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）的出口与膜分离器（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）的入口相连，所述膜分离器（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）的渗透气出口与再生分子筛（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）的入口相连，再生分子筛（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）的出口连接至一段合成气压缩机（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）入口处，所述膜分离器（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）的非渗透气出口连接至膨胀机（</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）的入口，膨胀机（</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）的出口连接至换热器（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）的冷侧入口，换热器（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）的冷侧出口连接至加热器（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）的冷侧入口，加热器（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）的冷侧出口连接至再生干燥塔（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）的入口。</w:t>
      </w:r>
    </w:p>
    <w:p w:rsidR="00416799" w:rsidRPr="000D4023" w:rsidRDefault="00416799" w:rsidP="00416799">
      <w:pPr>
        <w:spacing w:line="360" w:lineRule="auto"/>
        <w:rPr>
          <w:rFonts w:eastAsia="楷体"/>
          <w:bCs/>
          <w:color w:val="000000" w:themeColor="text1"/>
          <w:sz w:val="24"/>
          <w:szCs w:val="24"/>
        </w:rPr>
      </w:pPr>
      <w:r w:rsidRPr="000D4023">
        <w:rPr>
          <w:rFonts w:eastAsia="楷体" w:hint="eastAsia"/>
          <w:bCs/>
          <w:color w:val="000000" w:themeColor="text1"/>
          <w:sz w:val="24"/>
          <w:szCs w:val="24"/>
        </w:rPr>
        <w:t xml:space="preserve">2.  </w:t>
      </w:r>
      <w:r w:rsidRPr="000D4023">
        <w:rPr>
          <w:rFonts w:eastAsia="楷体" w:hint="eastAsia"/>
          <w:bCs/>
          <w:color w:val="000000" w:themeColor="text1"/>
          <w:sz w:val="24"/>
          <w:szCs w:val="24"/>
        </w:rPr>
        <w:t>根据权利要求</w:t>
      </w:r>
      <w:r w:rsidRPr="000D4023">
        <w:rPr>
          <w:rFonts w:eastAsia="楷体" w:hint="eastAsia"/>
          <w:bCs/>
          <w:color w:val="000000" w:themeColor="text1"/>
          <w:sz w:val="24"/>
          <w:szCs w:val="24"/>
        </w:rPr>
        <w:t>1</w:t>
      </w:r>
      <w:r w:rsidRPr="000D4023">
        <w:rPr>
          <w:rFonts w:eastAsia="楷体" w:hint="eastAsia"/>
          <w:bCs/>
          <w:color w:val="000000" w:themeColor="text1"/>
          <w:sz w:val="24"/>
          <w:szCs w:val="24"/>
        </w:rPr>
        <w:t>所述的一种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，其特征在于，所述换热器（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）的热侧入口连接至合成氨系统（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）的出口。</w:t>
      </w:r>
    </w:p>
    <w:p w:rsidR="00416799" w:rsidRPr="000D4023" w:rsidRDefault="00416799" w:rsidP="00416799">
      <w:pPr>
        <w:spacing w:line="360" w:lineRule="auto"/>
        <w:rPr>
          <w:rFonts w:eastAsia="楷体" w:hAnsi="楷体"/>
          <w:bCs/>
          <w:color w:val="000000" w:themeColor="text1"/>
          <w:sz w:val="24"/>
          <w:szCs w:val="24"/>
        </w:rPr>
      </w:pPr>
      <w:r w:rsidRPr="000D4023">
        <w:rPr>
          <w:rFonts w:eastAsia="楷体" w:hint="eastAsia"/>
          <w:color w:val="000000" w:themeColor="text1"/>
          <w:sz w:val="24"/>
          <w:szCs w:val="24"/>
        </w:rPr>
        <w:t xml:space="preserve">3.  </w:t>
      </w:r>
      <w:r w:rsidRPr="000D4023">
        <w:rPr>
          <w:rFonts w:eastAsia="楷体" w:hint="eastAsia"/>
          <w:color w:val="000000" w:themeColor="text1"/>
          <w:sz w:val="24"/>
          <w:szCs w:val="24"/>
        </w:rPr>
        <w:t>根据权利要求</w:t>
      </w:r>
      <w:r w:rsidRPr="000D4023">
        <w:rPr>
          <w:rFonts w:eastAsia="楷体" w:hint="eastAsia"/>
          <w:color w:val="000000" w:themeColor="text1"/>
          <w:sz w:val="24"/>
          <w:szCs w:val="24"/>
        </w:rPr>
        <w:t>1</w:t>
      </w:r>
      <w:r w:rsidRPr="000D4023">
        <w:rPr>
          <w:rFonts w:eastAsia="楷体" w:hint="eastAsia"/>
          <w:color w:val="000000" w:themeColor="text1"/>
          <w:sz w:val="24"/>
          <w:szCs w:val="24"/>
        </w:rPr>
        <w:t>所述的</w:t>
      </w:r>
      <w:r w:rsidRPr="000D4023">
        <w:rPr>
          <w:rFonts w:eastAsia="楷体" w:hint="eastAsia"/>
          <w:bCs/>
          <w:color w:val="000000" w:themeColor="text1"/>
          <w:sz w:val="24"/>
          <w:szCs w:val="24"/>
        </w:rPr>
        <w:t>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，其特征在于，所述再生干燥塔（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）的出口连接至燃烧炉。</w:t>
      </w:r>
    </w:p>
    <w:p w:rsidR="00416799" w:rsidRPr="000D4023" w:rsidRDefault="00416799" w:rsidP="00416799">
      <w:pPr>
        <w:spacing w:line="360" w:lineRule="auto"/>
        <w:rPr>
          <w:rFonts w:eastAsia="楷体" w:hAnsi="楷体"/>
          <w:bCs/>
          <w:color w:val="000000" w:themeColor="text1"/>
          <w:sz w:val="24"/>
          <w:szCs w:val="24"/>
        </w:rPr>
      </w:pPr>
      <w:r w:rsidRPr="000D4023">
        <w:rPr>
          <w:rFonts w:eastAsia="楷体" w:hAnsi="楷体" w:hint="eastAsia"/>
          <w:bCs/>
          <w:color w:val="000000" w:themeColor="text1"/>
          <w:sz w:val="24"/>
          <w:szCs w:val="24"/>
        </w:rPr>
        <w:t xml:space="preserve">4.  </w:t>
      </w:r>
      <w:r w:rsidRPr="000D4023">
        <w:rPr>
          <w:rFonts w:eastAsia="楷体" w:hAnsi="楷体" w:hint="eastAsia"/>
          <w:bCs/>
          <w:color w:val="000000" w:themeColor="text1"/>
          <w:sz w:val="24"/>
          <w:szCs w:val="24"/>
        </w:rPr>
        <w:t>根据权利要求</w:t>
      </w:r>
      <w:r w:rsidRPr="000D4023">
        <w:rPr>
          <w:rFonts w:eastAsia="楷体" w:hAnsi="楷体" w:hint="eastAsia"/>
          <w:bCs/>
          <w:color w:val="000000" w:themeColor="text1"/>
          <w:sz w:val="24"/>
          <w:szCs w:val="24"/>
        </w:rPr>
        <w:t>2</w:t>
      </w:r>
      <w:r w:rsidRPr="000D4023">
        <w:rPr>
          <w:rFonts w:eastAsia="楷体" w:hint="eastAsia"/>
          <w:bCs/>
          <w:color w:val="000000" w:themeColor="text1"/>
          <w:sz w:val="24"/>
          <w:szCs w:val="24"/>
        </w:rPr>
        <w:t>所述的一种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，其特征在于，所述换热器（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）的热侧入口连接至合成氨系统（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）出口上的第一氨冷器的出口上。</w:t>
      </w: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pPr>
    </w:p>
    <w:p w:rsidR="00416799" w:rsidRPr="000D4023" w:rsidRDefault="00416799" w:rsidP="00416799">
      <w:pPr>
        <w:spacing w:line="360" w:lineRule="auto"/>
        <w:ind w:firstLineChars="200" w:firstLine="480"/>
        <w:rPr>
          <w:rFonts w:eastAsia="楷体"/>
          <w:color w:val="000000" w:themeColor="text1"/>
          <w:sz w:val="24"/>
          <w:szCs w:val="24"/>
        </w:rPr>
        <w:sectPr w:rsidR="00416799" w:rsidRPr="000D4023">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416799" w:rsidRPr="000D4023" w:rsidRDefault="00416799" w:rsidP="00416799">
      <w:pPr>
        <w:pBdr>
          <w:bottom w:val="single" w:sz="18" w:space="1" w:color="auto"/>
        </w:pBdr>
        <w:spacing w:line="360" w:lineRule="auto"/>
        <w:ind w:firstLineChars="200" w:firstLine="723"/>
        <w:jc w:val="center"/>
        <w:rPr>
          <w:rFonts w:eastAsia="楷体"/>
          <w:b/>
          <w:color w:val="000000" w:themeColor="text1"/>
          <w:sz w:val="36"/>
          <w:szCs w:val="36"/>
        </w:rPr>
      </w:pPr>
      <w:r w:rsidRPr="000D4023">
        <w:rPr>
          <w:rFonts w:eastAsia="楷体" w:hAnsi="楷体"/>
          <w:b/>
          <w:color w:val="000000" w:themeColor="text1"/>
          <w:sz w:val="36"/>
          <w:szCs w:val="36"/>
        </w:rPr>
        <w:lastRenderedPageBreak/>
        <w:t>说</w:t>
      </w:r>
      <w:r w:rsidRPr="000D4023">
        <w:rPr>
          <w:rFonts w:eastAsia="楷体"/>
          <w:b/>
          <w:color w:val="000000" w:themeColor="text1"/>
          <w:sz w:val="36"/>
          <w:szCs w:val="36"/>
        </w:rPr>
        <w:t xml:space="preserve">  </w:t>
      </w:r>
      <w:r w:rsidRPr="000D4023">
        <w:rPr>
          <w:rFonts w:eastAsia="楷体" w:hAnsi="楷体"/>
          <w:b/>
          <w:color w:val="000000" w:themeColor="text1"/>
          <w:sz w:val="36"/>
          <w:szCs w:val="36"/>
        </w:rPr>
        <w:t>明</w:t>
      </w:r>
      <w:r w:rsidRPr="000D4023">
        <w:rPr>
          <w:rFonts w:eastAsia="楷体"/>
          <w:b/>
          <w:color w:val="000000" w:themeColor="text1"/>
          <w:sz w:val="36"/>
          <w:szCs w:val="36"/>
        </w:rPr>
        <w:t xml:space="preserve">  </w:t>
      </w:r>
      <w:r w:rsidRPr="000D4023">
        <w:rPr>
          <w:rFonts w:eastAsia="楷体" w:hAnsi="楷体"/>
          <w:b/>
          <w:color w:val="000000" w:themeColor="text1"/>
          <w:sz w:val="36"/>
          <w:szCs w:val="36"/>
        </w:rPr>
        <w:t>书</w:t>
      </w:r>
    </w:p>
    <w:p w:rsidR="00416799" w:rsidRPr="000D4023" w:rsidRDefault="00416799" w:rsidP="00416799">
      <w:pPr>
        <w:spacing w:beforeLines="100" w:line="360" w:lineRule="auto"/>
        <w:ind w:firstLineChars="200" w:firstLine="643"/>
        <w:jc w:val="center"/>
        <w:outlineLvl w:val="0"/>
        <w:rPr>
          <w:rFonts w:eastAsia="楷体"/>
          <w:b/>
          <w:bCs/>
          <w:color w:val="000000" w:themeColor="text1"/>
          <w:sz w:val="32"/>
          <w:szCs w:val="32"/>
        </w:rPr>
      </w:pPr>
      <w:r w:rsidRPr="000D4023">
        <w:rPr>
          <w:rFonts w:eastAsia="楷体" w:hAnsi="楷体"/>
          <w:b/>
          <w:color w:val="000000" w:themeColor="text1"/>
          <w:sz w:val="32"/>
          <w:szCs w:val="32"/>
        </w:rPr>
        <w:t>一种氢回收压力能和气体综合利用系统</w:t>
      </w:r>
    </w:p>
    <w:p w:rsidR="00416799" w:rsidRPr="000D4023" w:rsidRDefault="00416799" w:rsidP="00416799">
      <w:pPr>
        <w:spacing w:line="360" w:lineRule="auto"/>
        <w:ind w:firstLineChars="200" w:firstLine="482"/>
        <w:rPr>
          <w:rFonts w:eastAsia="楷体"/>
          <w:b/>
          <w:bCs/>
          <w:color w:val="000000" w:themeColor="text1"/>
          <w:sz w:val="24"/>
          <w:szCs w:val="24"/>
        </w:rPr>
      </w:pPr>
    </w:p>
    <w:p w:rsidR="00416799" w:rsidRPr="000D4023" w:rsidRDefault="00416799" w:rsidP="00416799">
      <w:pPr>
        <w:spacing w:line="360" w:lineRule="auto"/>
        <w:ind w:firstLineChars="200" w:firstLine="482"/>
        <w:rPr>
          <w:rFonts w:eastAsia="楷体"/>
          <w:b/>
          <w:bCs/>
          <w:color w:val="000000" w:themeColor="text1"/>
          <w:sz w:val="24"/>
          <w:szCs w:val="24"/>
        </w:rPr>
      </w:pPr>
      <w:r w:rsidRPr="000D4023">
        <w:rPr>
          <w:rFonts w:eastAsia="楷体" w:hAnsi="楷体"/>
          <w:b/>
          <w:bCs/>
          <w:color w:val="000000" w:themeColor="text1"/>
          <w:sz w:val="24"/>
          <w:szCs w:val="24"/>
        </w:rPr>
        <w:t>技术领域</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bCs/>
          <w:color w:val="000000" w:themeColor="text1"/>
          <w:sz w:val="24"/>
          <w:szCs w:val="24"/>
        </w:rPr>
        <w:t>本实用新型涉及合成氨放空气膜法氢回收</w:t>
      </w:r>
      <w:r>
        <w:rPr>
          <w:rFonts w:eastAsia="楷体" w:hAnsi="楷体" w:hint="eastAsia"/>
          <w:bCs/>
          <w:color w:val="000000" w:themeColor="text1"/>
          <w:sz w:val="24"/>
          <w:szCs w:val="24"/>
        </w:rPr>
        <w:t>气体优化利用</w:t>
      </w:r>
      <w:r w:rsidRPr="000D4023">
        <w:rPr>
          <w:rFonts w:eastAsia="楷体" w:hAnsi="楷体"/>
          <w:bCs/>
          <w:color w:val="000000" w:themeColor="text1"/>
          <w:sz w:val="24"/>
          <w:szCs w:val="24"/>
        </w:rPr>
        <w:t>领域，具体是一种氢回收压力能和气体综合利用系统。</w:t>
      </w:r>
    </w:p>
    <w:p w:rsidR="00416799" w:rsidRPr="000D4023" w:rsidRDefault="00416799" w:rsidP="00416799">
      <w:pPr>
        <w:spacing w:line="360" w:lineRule="auto"/>
        <w:ind w:firstLineChars="200" w:firstLine="482"/>
        <w:rPr>
          <w:rFonts w:eastAsia="楷体"/>
          <w:b/>
          <w:bCs/>
          <w:color w:val="000000" w:themeColor="text1"/>
          <w:sz w:val="24"/>
          <w:szCs w:val="24"/>
        </w:rPr>
      </w:pPr>
      <w:r w:rsidRPr="000D4023">
        <w:rPr>
          <w:rFonts w:eastAsia="楷体" w:hAnsi="楷体"/>
          <w:b/>
          <w:bCs/>
          <w:color w:val="000000" w:themeColor="text1"/>
          <w:sz w:val="24"/>
          <w:szCs w:val="24"/>
        </w:rPr>
        <w:t>背景技术</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现有的合成氨装置，如图</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所示，从前工段来的脱碳气经过一段合成气压缩机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压缩，进入双甲净化系统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净化，将绝大部分的</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和</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转化为甲醇、甲烷，冷却分离后进入分子筛干燥系统，</w:t>
      </w:r>
      <w:r w:rsidRPr="000D4023">
        <w:rPr>
          <w:rFonts w:eastAsia="楷体" w:hAnsi="楷体"/>
          <w:bCs/>
          <w:color w:val="000000" w:themeColor="text1"/>
          <w:sz w:val="24"/>
          <w:szCs w:val="24"/>
        </w:rPr>
        <w:t>分子筛吸附干燥是利用吸附剂对气体的吸附容量随吸附压力和温度不同而变化的原理，一台吸附塔</w:t>
      </w:r>
      <w:r w:rsidRPr="000D4023">
        <w:rPr>
          <w:rFonts w:eastAsia="楷体" w:hAnsi="楷体" w:hint="eastAsia"/>
          <w:bCs/>
          <w:color w:val="000000" w:themeColor="text1"/>
          <w:sz w:val="24"/>
          <w:szCs w:val="24"/>
        </w:rPr>
        <w:t>作为运行分子筛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进行</w:t>
      </w:r>
      <w:r w:rsidRPr="000D4023">
        <w:rPr>
          <w:rFonts w:eastAsia="楷体" w:hAnsi="楷体"/>
          <w:bCs/>
          <w:color w:val="000000" w:themeColor="text1"/>
          <w:sz w:val="24"/>
          <w:szCs w:val="24"/>
        </w:rPr>
        <w:t>高压低温吸附，另一台吸附塔</w:t>
      </w:r>
      <w:r w:rsidRPr="000D4023">
        <w:rPr>
          <w:rFonts w:eastAsia="楷体" w:hAnsi="楷体" w:hint="eastAsia"/>
          <w:bCs/>
          <w:color w:val="000000" w:themeColor="text1"/>
          <w:sz w:val="24"/>
          <w:szCs w:val="24"/>
        </w:rPr>
        <w:t>作为再生分子筛</w:t>
      </w:r>
      <w:r w:rsidRPr="000D4023">
        <w:rPr>
          <w:rFonts w:eastAsia="楷体" w:hAnsi="楷体" w:hint="eastAsia"/>
          <w:bCs/>
          <w:color w:val="000000" w:themeColor="text1"/>
          <w:sz w:val="24"/>
          <w:szCs w:val="24"/>
        </w:rPr>
        <w:t>4</w:t>
      </w:r>
      <w:r w:rsidRPr="000D4023">
        <w:rPr>
          <w:rFonts w:eastAsia="楷体" w:hAnsi="楷体"/>
          <w:bCs/>
          <w:color w:val="000000" w:themeColor="text1"/>
          <w:sz w:val="24"/>
          <w:szCs w:val="24"/>
        </w:rPr>
        <w:t>减压加热再生，两台吸附塔交替使用，实现气体连续干燥。</w:t>
      </w:r>
      <w:r w:rsidRPr="000D4023">
        <w:rPr>
          <w:rFonts w:eastAsia="楷体" w:hAnsi="楷体" w:hint="eastAsia"/>
          <w:bCs/>
          <w:color w:val="000000" w:themeColor="text1"/>
          <w:sz w:val="24"/>
          <w:szCs w:val="24"/>
        </w:rPr>
        <w:t>经过运行分子筛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干燥后的新鲜气</w:t>
      </w:r>
      <w:r w:rsidRPr="000D4023">
        <w:rPr>
          <w:rFonts w:eastAsia="楷体" w:hAnsi="楷体" w:hint="eastAsia"/>
          <w:bCs/>
          <w:color w:val="000000" w:themeColor="text1"/>
          <w:sz w:val="24"/>
          <w:szCs w:val="24"/>
        </w:rPr>
        <w:t>H</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w:t>
      </w:r>
      <w:r w:rsidRPr="000D4023">
        <w:rPr>
          <w:rFonts w:eastAsia="楷体" w:hAnsi="楷体" w:hint="eastAsia"/>
          <w:bCs/>
          <w:color w:val="000000" w:themeColor="text1"/>
          <w:sz w:val="24"/>
          <w:szCs w:val="24"/>
        </w:rPr>
        <w:t>N</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大部分经过二段合成气压缩机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压缩补入合成氨系统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，用于合成气氨；小部分的气体减压加热用于再生分子筛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再生，然后重新返回一段合成气压缩机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进行循环压缩，浪费合成气压缩机的有效做功。合成氨系统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的尾气经过水洗塔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洗去气氨，进入加热器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提温，然后进入膜分离器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采用半渗透膜法来回收氢气，经过膜分离器的</w:t>
      </w:r>
      <w:r w:rsidRPr="000D4023">
        <w:rPr>
          <w:rFonts w:eastAsia="楷体" w:hAnsi="楷体"/>
          <w:bCs/>
          <w:color w:val="000000" w:themeColor="text1"/>
          <w:sz w:val="24"/>
          <w:szCs w:val="24"/>
        </w:rPr>
        <w:t>渗透气氢气回到一段合成气压缩机</w:t>
      </w:r>
      <w:r w:rsidRPr="000D4023">
        <w:rPr>
          <w:rFonts w:eastAsia="楷体" w:hAnsi="楷体" w:hint="eastAsia"/>
          <w:bCs/>
          <w:color w:val="000000" w:themeColor="text1"/>
          <w:sz w:val="24"/>
          <w:szCs w:val="24"/>
        </w:rPr>
        <w:t>1</w:t>
      </w:r>
      <w:r w:rsidRPr="000D4023">
        <w:rPr>
          <w:rFonts w:eastAsia="楷体" w:hAnsi="楷体"/>
          <w:bCs/>
          <w:color w:val="000000" w:themeColor="text1"/>
          <w:sz w:val="24"/>
          <w:szCs w:val="24"/>
        </w:rPr>
        <w:t>进口回收利用；而非渗透气都是通过减压阀</w:t>
      </w:r>
      <w:r w:rsidRPr="000D4023">
        <w:rPr>
          <w:rFonts w:eastAsia="楷体" w:hAnsi="楷体" w:hint="eastAsia"/>
          <w:bCs/>
          <w:color w:val="000000" w:themeColor="text1"/>
          <w:sz w:val="24"/>
          <w:szCs w:val="24"/>
        </w:rPr>
        <w:t>10</w:t>
      </w:r>
      <w:r w:rsidRPr="000D4023">
        <w:rPr>
          <w:rFonts w:eastAsia="楷体" w:hAnsi="楷体"/>
          <w:bCs/>
          <w:color w:val="000000" w:themeColor="text1"/>
          <w:sz w:val="24"/>
          <w:szCs w:val="24"/>
        </w:rPr>
        <w:t>降压后送到其他工段，存在极大的能量浪费，且现场减压阀</w:t>
      </w:r>
      <w:r w:rsidRPr="000D4023">
        <w:rPr>
          <w:rFonts w:eastAsia="楷体" w:hAnsi="楷体" w:hint="eastAsia"/>
          <w:bCs/>
          <w:color w:val="000000" w:themeColor="text1"/>
          <w:sz w:val="24"/>
          <w:szCs w:val="24"/>
        </w:rPr>
        <w:t>10</w:t>
      </w:r>
      <w:r w:rsidRPr="000D4023">
        <w:rPr>
          <w:rFonts w:eastAsia="楷体" w:hAnsi="楷体"/>
          <w:bCs/>
          <w:color w:val="000000" w:themeColor="text1"/>
          <w:sz w:val="24"/>
          <w:szCs w:val="24"/>
        </w:rPr>
        <w:t>噪声较大。</w:t>
      </w:r>
    </w:p>
    <w:p w:rsidR="00416799" w:rsidRPr="000D4023" w:rsidRDefault="00416799" w:rsidP="00416799">
      <w:pPr>
        <w:spacing w:line="360" w:lineRule="auto"/>
        <w:ind w:firstLineChars="200" w:firstLine="482"/>
        <w:rPr>
          <w:rFonts w:eastAsia="楷体"/>
          <w:b/>
          <w:bCs/>
          <w:color w:val="000000" w:themeColor="text1"/>
          <w:sz w:val="24"/>
          <w:szCs w:val="24"/>
        </w:rPr>
      </w:pPr>
      <w:r w:rsidRPr="000D4023">
        <w:rPr>
          <w:rFonts w:eastAsia="楷体" w:hAnsi="楷体"/>
          <w:b/>
          <w:bCs/>
          <w:color w:val="000000" w:themeColor="text1"/>
          <w:sz w:val="24"/>
          <w:szCs w:val="24"/>
        </w:rPr>
        <w:t>实用新型内容</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int="eastAsia"/>
          <w:bCs/>
          <w:color w:val="000000" w:themeColor="text1"/>
          <w:sz w:val="24"/>
          <w:szCs w:val="24"/>
        </w:rPr>
        <w:t>本实用新型为了解决回收非渗透气膨胀减压时的大量能量，同时也为了减少压缩机的做功，提供了一种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本实用新型是通过以下技术方案实现的：</w:t>
      </w:r>
      <w:r w:rsidRPr="000D4023">
        <w:rPr>
          <w:rFonts w:eastAsia="楷体" w:hint="eastAsia"/>
          <w:bCs/>
          <w:color w:val="000000" w:themeColor="text1"/>
          <w:sz w:val="24"/>
          <w:szCs w:val="24"/>
        </w:rPr>
        <w:t>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，包括一段合成气压缩机、双甲净化系统、运行分子筛、再生分子筛、二段合成气压缩机、合成氨系统、水洗塔、加热器以及膜分离器；</w:t>
      </w:r>
      <w:r w:rsidRPr="000D4023">
        <w:rPr>
          <w:rFonts w:eastAsia="楷体" w:hAnsi="楷体" w:hint="eastAsia"/>
          <w:bCs/>
          <w:color w:val="000000" w:themeColor="text1"/>
          <w:sz w:val="24"/>
          <w:szCs w:val="24"/>
        </w:rPr>
        <w:t xml:space="preserve"> </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还包括运行干燥塔和再生干燥塔，所述一段合成气压缩机、双甲净化系统、运行分子筛、二段合成气压缩机、合成氨系统以及水洗塔依次相连，所述运行干燥塔的入口与水洗塔的出口相连，所述运行干燥塔的出口与膜分离器的入口相连，所述膜分离器的渗</w:t>
      </w:r>
      <w:r w:rsidRPr="000D4023">
        <w:rPr>
          <w:rFonts w:eastAsia="楷体" w:hAnsi="楷体" w:hint="eastAsia"/>
          <w:bCs/>
          <w:color w:val="000000" w:themeColor="text1"/>
          <w:sz w:val="24"/>
          <w:szCs w:val="24"/>
        </w:rPr>
        <w:lastRenderedPageBreak/>
        <w:t>透气出口与再生分子筛的入口相连，再生分子筛的出口连接至一段合成气压缩机入口处，所述膜分离器的非渗透气出口连接至膨胀机的入口，膨胀机的出口连接至换热器的冷侧入口，换热器的冷侧出口连接至加热器的冷侧入口，加热器的冷侧出口连接至再生干燥塔的入口。</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作为本实用新型技术方案的进一步改进</w:t>
      </w:r>
      <w:r w:rsidRPr="000D4023">
        <w:rPr>
          <w:rFonts w:eastAsia="楷体" w:hAnsi="楷体" w:hint="eastAsia"/>
          <w:bCs/>
          <w:color w:val="000000" w:themeColor="text1"/>
          <w:sz w:val="24"/>
          <w:szCs w:val="24"/>
        </w:rPr>
        <w:t>，所述换热器的热侧入口连接至合成氨系统的出口。</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int="eastAsia"/>
          <w:bCs/>
          <w:color w:val="000000" w:themeColor="text1"/>
          <w:sz w:val="24"/>
          <w:szCs w:val="24"/>
        </w:rPr>
        <w:t>作为本实用新型技术方案的进一步改进</w:t>
      </w:r>
      <w:r w:rsidRPr="000D4023">
        <w:rPr>
          <w:rFonts w:eastAsia="楷体" w:hAnsi="楷体" w:hint="eastAsia"/>
          <w:bCs/>
          <w:color w:val="000000" w:themeColor="text1"/>
          <w:sz w:val="24"/>
          <w:szCs w:val="24"/>
        </w:rPr>
        <w:t>，所述再生干燥塔的出口连接至燃烧炉。</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作为本实用新型技术方案的进一步改进，所述换热器的热侧入口连接至合成氨系统出口上的第一氨冷器的出口上。</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本实用新型所述</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，与现有技术相比，具有如下有益效果：</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(1)</w:t>
      </w:r>
      <w:r w:rsidRPr="000D4023">
        <w:rPr>
          <w:rFonts w:eastAsia="楷体" w:hint="eastAsia"/>
          <w:bCs/>
          <w:color w:val="000000" w:themeColor="text1"/>
          <w:sz w:val="24"/>
          <w:szCs w:val="24"/>
        </w:rPr>
        <w:t>本实用新型取消水洗塔出口的加热器，增加干燥塔，将经过水洗塔的气体进行干燥，保证气体中的水气浓度能够满足膨胀机和分子筛再生的要求，并使用所述系统内的非渗透气作为干燥塔的再生气，不浪费其他系统的气体；</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(2)</w:t>
      </w:r>
      <w:r w:rsidRPr="000D4023">
        <w:rPr>
          <w:rFonts w:eastAsia="楷体" w:hint="eastAsia"/>
          <w:bCs/>
          <w:color w:val="000000" w:themeColor="text1"/>
          <w:sz w:val="24"/>
          <w:szCs w:val="24"/>
        </w:rPr>
        <w:t>本实用新型中的膜分离器的非渗透气通过膨胀机减压回收非渗透气压力能；</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 xml:space="preserve">(3) </w:t>
      </w:r>
      <w:r w:rsidRPr="000D4023">
        <w:rPr>
          <w:rFonts w:eastAsia="楷体" w:hint="eastAsia"/>
          <w:bCs/>
          <w:color w:val="000000" w:themeColor="text1"/>
          <w:sz w:val="24"/>
          <w:szCs w:val="24"/>
        </w:rPr>
        <w:t>本实用新型将经过膨胀机膨胀后的低温气体与合成氨系统的气氨换热回收冷量；</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int="eastAsia"/>
          <w:bCs/>
          <w:color w:val="000000" w:themeColor="text1"/>
          <w:sz w:val="24"/>
          <w:szCs w:val="24"/>
        </w:rPr>
        <w:t xml:space="preserve">(4) </w:t>
      </w:r>
      <w:r w:rsidRPr="000D4023">
        <w:rPr>
          <w:rFonts w:eastAsia="楷体" w:hint="eastAsia"/>
          <w:bCs/>
          <w:color w:val="000000" w:themeColor="text1"/>
          <w:sz w:val="24"/>
          <w:szCs w:val="24"/>
        </w:rPr>
        <w:t>本实用新型中的膜分离器的渗透气作为分子筛的再生气使用，分子筛不再使用合格的工艺气再生，减少再生气在一段合成气压缩机的循环压缩，从而增加压缩机的有效做功。</w:t>
      </w:r>
    </w:p>
    <w:p w:rsidR="00416799" w:rsidRPr="000D4023" w:rsidRDefault="00416799" w:rsidP="00416799">
      <w:pPr>
        <w:spacing w:line="360" w:lineRule="auto"/>
        <w:ind w:firstLineChars="200" w:firstLine="482"/>
        <w:rPr>
          <w:rFonts w:eastAsia="楷体"/>
          <w:b/>
          <w:bCs/>
          <w:color w:val="000000" w:themeColor="text1"/>
          <w:sz w:val="24"/>
          <w:szCs w:val="24"/>
        </w:rPr>
      </w:pPr>
      <w:r w:rsidRPr="000D4023">
        <w:rPr>
          <w:rFonts w:eastAsia="楷体" w:hAnsi="楷体"/>
          <w:b/>
          <w:bCs/>
          <w:color w:val="000000" w:themeColor="text1"/>
          <w:sz w:val="24"/>
          <w:szCs w:val="24"/>
        </w:rPr>
        <w:t>附图说明</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bCs/>
          <w:color w:val="000000" w:themeColor="text1"/>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int="eastAsia"/>
          <w:bCs/>
          <w:color w:val="000000" w:themeColor="text1"/>
          <w:sz w:val="24"/>
          <w:szCs w:val="24"/>
        </w:rPr>
        <w:t>图</w:t>
      </w:r>
      <w:r w:rsidRPr="000D4023">
        <w:rPr>
          <w:rFonts w:eastAsia="楷体" w:hint="eastAsia"/>
          <w:bCs/>
          <w:color w:val="000000" w:themeColor="text1"/>
          <w:sz w:val="24"/>
          <w:szCs w:val="24"/>
        </w:rPr>
        <w:t>1</w:t>
      </w:r>
      <w:r w:rsidRPr="000D4023">
        <w:rPr>
          <w:rFonts w:eastAsia="楷体" w:hint="eastAsia"/>
          <w:bCs/>
          <w:color w:val="000000" w:themeColor="text1"/>
          <w:sz w:val="24"/>
          <w:szCs w:val="24"/>
        </w:rPr>
        <w:t>为现有</w:t>
      </w:r>
      <w:r w:rsidRPr="000D4023">
        <w:rPr>
          <w:rFonts w:eastAsia="楷体" w:hAnsi="楷体" w:hint="eastAsia"/>
          <w:bCs/>
          <w:color w:val="000000" w:themeColor="text1"/>
          <w:sz w:val="24"/>
          <w:szCs w:val="24"/>
        </w:rPr>
        <w:t>合成氨装置的连接示意图。</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图</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为本实用新型所述</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的连接示意图。</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hint="eastAsia"/>
          <w:bCs/>
          <w:color w:val="000000" w:themeColor="text1"/>
          <w:sz w:val="24"/>
          <w:szCs w:val="24"/>
        </w:rPr>
        <w:t>图中：</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一段合成气压缩机，</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双甲净化系统，</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运行分子筛，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再生分子筛，</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二段合成气压缩机，</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合成氨系统，</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水洗塔，</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加热器，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膜分离器，</w:t>
      </w:r>
      <w:r w:rsidRPr="000D4023">
        <w:rPr>
          <w:rFonts w:eastAsia="楷体" w:hAnsi="楷体" w:hint="eastAsia"/>
          <w:bCs/>
          <w:color w:val="000000" w:themeColor="text1"/>
          <w:sz w:val="24"/>
          <w:szCs w:val="24"/>
        </w:rPr>
        <w:t>10-</w:t>
      </w:r>
      <w:r w:rsidRPr="000D4023">
        <w:rPr>
          <w:rFonts w:eastAsia="楷体" w:hAnsi="楷体" w:hint="eastAsia"/>
          <w:bCs/>
          <w:color w:val="000000" w:themeColor="text1"/>
          <w:sz w:val="24"/>
          <w:szCs w:val="24"/>
        </w:rPr>
        <w:t>减压阀，</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运行干燥塔，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再生干燥塔，</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膨胀机，</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换热器。</w:t>
      </w:r>
    </w:p>
    <w:p w:rsidR="00416799" w:rsidRPr="000D4023" w:rsidRDefault="00416799" w:rsidP="00416799">
      <w:pPr>
        <w:spacing w:line="360" w:lineRule="auto"/>
        <w:ind w:firstLineChars="200" w:firstLine="482"/>
        <w:rPr>
          <w:rFonts w:eastAsia="楷体"/>
          <w:b/>
          <w:bCs/>
          <w:color w:val="000000" w:themeColor="text1"/>
          <w:sz w:val="24"/>
          <w:szCs w:val="24"/>
        </w:rPr>
      </w:pPr>
      <w:r w:rsidRPr="000D4023">
        <w:rPr>
          <w:rFonts w:eastAsia="楷体" w:hAnsi="楷体"/>
          <w:b/>
          <w:bCs/>
          <w:color w:val="000000" w:themeColor="text1"/>
          <w:sz w:val="24"/>
          <w:szCs w:val="24"/>
        </w:rPr>
        <w:t>具体实施方式</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bCs/>
          <w:color w:val="000000" w:themeColor="text1"/>
          <w:sz w:val="24"/>
          <w:szCs w:val="24"/>
        </w:rPr>
        <w:lastRenderedPageBreak/>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bCs/>
          <w:color w:val="000000" w:themeColor="text1"/>
          <w:sz w:val="24"/>
          <w:szCs w:val="24"/>
        </w:rPr>
        <w:t>在本实用新型的描述中，需要说明的是，除非另有明确的规定和限定，术语</w:t>
      </w:r>
      <w:r w:rsidRPr="000D4023">
        <w:rPr>
          <w:rFonts w:eastAsia="楷体"/>
          <w:bCs/>
          <w:color w:val="000000" w:themeColor="text1"/>
          <w:sz w:val="24"/>
          <w:szCs w:val="24"/>
        </w:rPr>
        <w:t>“</w:t>
      </w:r>
      <w:r w:rsidRPr="000D4023">
        <w:rPr>
          <w:rFonts w:eastAsia="楷体" w:hAnsi="楷体"/>
          <w:bCs/>
          <w:color w:val="000000" w:themeColor="text1"/>
          <w:sz w:val="24"/>
          <w:szCs w:val="24"/>
        </w:rPr>
        <w:t>安装</w:t>
      </w:r>
      <w:r w:rsidRPr="000D4023">
        <w:rPr>
          <w:rFonts w:eastAsia="楷体"/>
          <w:bCs/>
          <w:color w:val="000000" w:themeColor="text1"/>
          <w:sz w:val="24"/>
          <w:szCs w:val="24"/>
        </w:rPr>
        <w:t>”</w:t>
      </w:r>
      <w:r w:rsidRPr="000D4023">
        <w:rPr>
          <w:rFonts w:eastAsia="楷体" w:hAnsi="楷体"/>
          <w:bCs/>
          <w:color w:val="000000" w:themeColor="text1"/>
          <w:sz w:val="24"/>
          <w:szCs w:val="24"/>
        </w:rPr>
        <w:t>、</w:t>
      </w:r>
      <w:r w:rsidRPr="000D4023">
        <w:rPr>
          <w:rFonts w:eastAsia="楷体"/>
          <w:bCs/>
          <w:color w:val="000000" w:themeColor="text1"/>
          <w:sz w:val="24"/>
          <w:szCs w:val="24"/>
        </w:rPr>
        <w:t>“</w:t>
      </w:r>
      <w:r w:rsidRPr="000D4023">
        <w:rPr>
          <w:rFonts w:eastAsia="楷体" w:hAnsi="楷体"/>
          <w:bCs/>
          <w:color w:val="000000" w:themeColor="text1"/>
          <w:sz w:val="24"/>
          <w:szCs w:val="24"/>
        </w:rPr>
        <w:t>相连</w:t>
      </w:r>
      <w:r w:rsidRPr="000D4023">
        <w:rPr>
          <w:rFonts w:eastAsia="楷体"/>
          <w:bCs/>
          <w:color w:val="000000" w:themeColor="text1"/>
          <w:sz w:val="24"/>
          <w:szCs w:val="24"/>
        </w:rPr>
        <w:t>”</w:t>
      </w:r>
      <w:r w:rsidRPr="000D4023">
        <w:rPr>
          <w:rFonts w:eastAsia="楷体" w:hAnsi="楷体"/>
          <w:bCs/>
          <w:color w:val="000000" w:themeColor="text1"/>
          <w:sz w:val="24"/>
          <w:szCs w:val="24"/>
        </w:rPr>
        <w:t>、</w:t>
      </w:r>
      <w:r w:rsidRPr="000D4023">
        <w:rPr>
          <w:rFonts w:eastAsia="楷体"/>
          <w:bCs/>
          <w:color w:val="000000" w:themeColor="text1"/>
          <w:sz w:val="24"/>
          <w:szCs w:val="24"/>
        </w:rPr>
        <w:t>“</w:t>
      </w:r>
      <w:r w:rsidRPr="000D4023">
        <w:rPr>
          <w:rFonts w:eastAsia="楷体" w:hAnsi="楷体"/>
          <w:bCs/>
          <w:color w:val="000000" w:themeColor="text1"/>
          <w:sz w:val="24"/>
          <w:szCs w:val="24"/>
        </w:rPr>
        <w:t>连接</w:t>
      </w:r>
      <w:r w:rsidRPr="000D4023">
        <w:rPr>
          <w:rFonts w:eastAsia="楷体"/>
          <w:bCs/>
          <w:color w:val="000000" w:themeColor="text1"/>
          <w:sz w:val="24"/>
          <w:szCs w:val="24"/>
        </w:rPr>
        <w:t>”</w:t>
      </w:r>
      <w:r w:rsidRPr="000D4023">
        <w:rPr>
          <w:rFonts w:eastAsia="楷体" w:hAnsi="楷体"/>
          <w:bCs/>
          <w:color w:val="000000" w:themeColor="text1"/>
          <w:sz w:val="24"/>
          <w:szCs w:val="24"/>
        </w:rPr>
        <w:t>应做广义理解，例如，可以是固定连接，也可以是可拆卸连接，或一体地连接；可以是机械连接，也可以是电连接；可以是直接相连，也可以通过中间媒介间接相连，可以是两个元件内部的连通。对于本领域的普通技术人员而言，可以根据具体情况理解上述术语在本实用新型中的具体含义。</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int="eastAsia"/>
          <w:bCs/>
          <w:color w:val="000000" w:themeColor="text1"/>
          <w:sz w:val="24"/>
          <w:szCs w:val="24"/>
        </w:rPr>
        <w:t>如图</w:t>
      </w:r>
      <w:r w:rsidRPr="000D4023">
        <w:rPr>
          <w:rFonts w:eastAsia="楷体" w:hint="eastAsia"/>
          <w:bCs/>
          <w:color w:val="000000" w:themeColor="text1"/>
          <w:sz w:val="24"/>
          <w:szCs w:val="24"/>
        </w:rPr>
        <w:t>2</w:t>
      </w:r>
      <w:r w:rsidRPr="000D4023">
        <w:rPr>
          <w:rFonts w:eastAsia="楷体" w:hint="eastAsia"/>
          <w:bCs/>
          <w:color w:val="000000" w:themeColor="text1"/>
          <w:sz w:val="24"/>
          <w:szCs w:val="24"/>
        </w:rPr>
        <w:t>所示，本实用新型提供了一种</w:t>
      </w:r>
      <w:r w:rsidRPr="000D4023">
        <w:rPr>
          <w:rFonts w:eastAsia="楷体" w:hAnsi="楷体"/>
          <w:bCs/>
          <w:color w:val="000000" w:themeColor="text1"/>
          <w:sz w:val="24"/>
          <w:szCs w:val="24"/>
        </w:rPr>
        <w:t>氢回收压力能和气体综合利用系统</w:t>
      </w:r>
      <w:r w:rsidRPr="000D4023">
        <w:rPr>
          <w:rFonts w:eastAsia="楷体" w:hAnsi="楷体" w:hint="eastAsia"/>
          <w:bCs/>
          <w:color w:val="000000" w:themeColor="text1"/>
          <w:sz w:val="24"/>
          <w:szCs w:val="24"/>
        </w:rPr>
        <w:t>的具体实施例，包括一段合成气压缩机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以及膜分离器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；还包括运行干燥塔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和再生干燥塔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，所述一段合成气压缩机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以及水洗塔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依次相连，所述运行干燥塔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的入口与水洗塔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的出口相连，所述运行干燥塔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的出口与膜分离器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的入口相连，所述膜分离器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的渗透气出口与再生分子筛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的入口相连，再生分子筛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的出口连接至一段合成气压缩机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入口处，所述膜分离器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的非渗透气出口连接至膨胀机</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的入口，膨胀机</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的出口连接至换热器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的冷侧入口，换热器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的冷侧出口连接至加热器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的冷侧入口，加热器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的冷侧出口连接至再生干燥塔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的入口。</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在本实施例中，所述双甲净化系统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和合成氨系统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为本领域的公知结构，其中双甲净化系统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包括甲醇合成塔、甲醇冷却器、甲醇分离器、甲醇水洗塔、甲烷合成塔、循环水冷却器、氨冷器以及水分离器，以</w:t>
      </w:r>
      <w:r w:rsidRPr="000D4023">
        <w:rPr>
          <w:rFonts w:eastAsia="楷体" w:hAnsi="楷体" w:hint="eastAsia"/>
          <w:bCs/>
          <w:color w:val="000000" w:themeColor="text1"/>
          <w:sz w:val="24"/>
          <w:szCs w:val="24"/>
        </w:rPr>
        <w:t>H</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w:t>
      </w:r>
      <w:r w:rsidRPr="000D4023">
        <w:rPr>
          <w:rFonts w:eastAsia="楷体" w:hAnsi="楷体" w:hint="eastAsia"/>
          <w:bCs/>
          <w:color w:val="000000" w:themeColor="text1"/>
          <w:sz w:val="24"/>
          <w:szCs w:val="24"/>
        </w:rPr>
        <w:t>N</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为主的脱碳气含有少量</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和</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，进入甲醇合成塔将其中的大部分</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合成为甲醇气体，出甲醇合成塔含甲醇气体经过甲醇冷却器形成甲醇液体，气液混合物通过甲醇分离器，甲醇分离器将其中的甲醇液体分离出来，甲醇分离器分离出的混合气经甲醇水洗塔，进一步水洗净化气体中的甲醇气体，甲醇水洗塔出来的气体输送至甲烷合成塔，将剩余的少量</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和</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转化为甲烷气体，满足进入合成氨系统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气体中</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和</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微量要求，出甲烷合成塔的气体经过循环水冷却器的循环水冷却和氨冷器的氨冷却，将出甲烷合成塔气体中的部分水汽冷凝为液态水，再进入水分离器，将气体中的冷凝水分离，以降低进入分子筛系统的气体水汽浓度。其中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包括氨合成塔、合成废热锅炉、气体换热器、循环水冷却器、</w:t>
      </w:r>
      <w:r w:rsidRPr="000D4023">
        <w:rPr>
          <w:rFonts w:eastAsia="楷体" w:hAnsi="楷体" w:hint="eastAsia"/>
          <w:bCs/>
          <w:color w:val="000000" w:themeColor="text1"/>
          <w:sz w:val="24"/>
          <w:szCs w:val="24"/>
        </w:rPr>
        <w:lastRenderedPageBreak/>
        <w:t>两级氨冷器以及氨分离器。</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本实施例的具体工作流程为：脱碳气经过一段合成气压缩机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进行一段压缩后进入双甲净化系统</w:t>
      </w:r>
      <w:r w:rsidRPr="000D4023">
        <w:rPr>
          <w:rFonts w:eastAsia="楷体" w:hAnsi="楷体" w:hint="eastAsia"/>
          <w:bCs/>
          <w:color w:val="000000" w:themeColor="text1"/>
          <w:sz w:val="24"/>
          <w:szCs w:val="24"/>
        </w:rPr>
        <w:t>2</w:t>
      </w:r>
      <w:r w:rsidRPr="000D4023">
        <w:rPr>
          <w:rFonts w:eastAsia="楷体" w:hAnsi="楷体" w:hint="eastAsia"/>
          <w:bCs/>
          <w:color w:val="000000" w:themeColor="text1"/>
          <w:sz w:val="24"/>
          <w:szCs w:val="24"/>
        </w:rPr>
        <w:t>，将绝大部分的</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rPr>
        <w:t>、</w:t>
      </w:r>
      <w:r w:rsidRPr="000D4023">
        <w:rPr>
          <w:rFonts w:eastAsia="楷体" w:hAnsi="楷体" w:hint="eastAsia"/>
          <w:bCs/>
          <w:color w:val="000000" w:themeColor="text1"/>
          <w:sz w:val="24"/>
          <w:szCs w:val="24"/>
        </w:rPr>
        <w:t>CO</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转化为甲醇和甲烷，经过冷却分离后的气体进入分子筛干燥系统，本实施例的分子筛干燥系统包括两台吸附塔，其中</w:t>
      </w:r>
      <w:r w:rsidRPr="000D4023">
        <w:rPr>
          <w:rFonts w:eastAsia="楷体" w:hAnsi="楷体"/>
          <w:bCs/>
          <w:color w:val="000000" w:themeColor="text1"/>
          <w:sz w:val="24"/>
          <w:szCs w:val="24"/>
        </w:rPr>
        <w:t>一台吸附塔</w:t>
      </w:r>
      <w:r w:rsidRPr="000D4023">
        <w:rPr>
          <w:rFonts w:eastAsia="楷体" w:hAnsi="楷体" w:hint="eastAsia"/>
          <w:bCs/>
          <w:color w:val="000000" w:themeColor="text1"/>
          <w:sz w:val="24"/>
          <w:szCs w:val="24"/>
        </w:rPr>
        <w:t>作为运行分子筛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进行</w:t>
      </w:r>
      <w:r w:rsidRPr="000D4023">
        <w:rPr>
          <w:rFonts w:eastAsia="楷体" w:hAnsi="楷体"/>
          <w:bCs/>
          <w:color w:val="000000" w:themeColor="text1"/>
          <w:sz w:val="24"/>
          <w:szCs w:val="24"/>
        </w:rPr>
        <w:t>高压低温吸附，另一台吸附塔</w:t>
      </w:r>
      <w:r w:rsidRPr="000D4023">
        <w:rPr>
          <w:rFonts w:eastAsia="楷体" w:hAnsi="楷体" w:hint="eastAsia"/>
          <w:bCs/>
          <w:color w:val="000000" w:themeColor="text1"/>
          <w:sz w:val="24"/>
          <w:szCs w:val="24"/>
        </w:rPr>
        <w:t>作为再生分子筛</w:t>
      </w:r>
      <w:r w:rsidRPr="000D4023">
        <w:rPr>
          <w:rFonts w:eastAsia="楷体" w:hAnsi="楷体" w:hint="eastAsia"/>
          <w:bCs/>
          <w:color w:val="000000" w:themeColor="text1"/>
          <w:sz w:val="24"/>
          <w:szCs w:val="24"/>
        </w:rPr>
        <w:t>4</w:t>
      </w:r>
      <w:r w:rsidRPr="000D4023">
        <w:rPr>
          <w:rFonts w:eastAsia="楷体" w:hAnsi="楷体"/>
          <w:bCs/>
          <w:color w:val="000000" w:themeColor="text1"/>
          <w:sz w:val="24"/>
          <w:szCs w:val="24"/>
        </w:rPr>
        <w:t>减压加热再生，两台吸附塔交替使用，实现气体连续</w:t>
      </w:r>
      <w:r w:rsidRPr="000D4023">
        <w:rPr>
          <w:rFonts w:eastAsia="楷体" w:hAnsi="楷体" w:hint="eastAsia"/>
          <w:bCs/>
          <w:color w:val="000000" w:themeColor="text1"/>
          <w:sz w:val="24"/>
          <w:szCs w:val="24"/>
        </w:rPr>
        <w:t>净化吸附</w:t>
      </w:r>
      <w:r w:rsidRPr="000D4023">
        <w:rPr>
          <w:rFonts w:eastAsia="楷体" w:hAnsi="楷体"/>
          <w:bCs/>
          <w:color w:val="000000" w:themeColor="text1"/>
          <w:sz w:val="24"/>
          <w:szCs w:val="24"/>
        </w:rPr>
        <w:t>。</w:t>
      </w:r>
      <w:r w:rsidRPr="000D4023">
        <w:rPr>
          <w:rFonts w:eastAsia="楷体" w:hAnsi="楷体" w:hint="eastAsia"/>
          <w:bCs/>
          <w:color w:val="000000" w:themeColor="text1"/>
          <w:sz w:val="24"/>
          <w:szCs w:val="24"/>
        </w:rPr>
        <w:t>经过运行分子筛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净化吸附后的新鲜气</w:t>
      </w:r>
      <w:r w:rsidRPr="000D4023">
        <w:rPr>
          <w:rFonts w:eastAsia="楷体" w:hAnsi="楷体" w:hint="eastAsia"/>
          <w:bCs/>
          <w:color w:val="000000" w:themeColor="text1"/>
          <w:sz w:val="24"/>
          <w:szCs w:val="24"/>
        </w:rPr>
        <w:t>H</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w:t>
      </w:r>
      <w:r w:rsidRPr="000D4023">
        <w:rPr>
          <w:rFonts w:eastAsia="楷体" w:hAnsi="楷体" w:hint="eastAsia"/>
          <w:bCs/>
          <w:color w:val="000000" w:themeColor="text1"/>
          <w:sz w:val="24"/>
          <w:szCs w:val="24"/>
        </w:rPr>
        <w:t>N</w:t>
      </w:r>
      <w:r w:rsidRPr="000D4023">
        <w:rPr>
          <w:rFonts w:eastAsia="楷体" w:hAnsi="楷体" w:hint="eastAsia"/>
          <w:bCs/>
          <w:color w:val="000000" w:themeColor="text1"/>
          <w:sz w:val="24"/>
          <w:szCs w:val="24"/>
          <w:vertAlign w:val="subscript"/>
        </w:rPr>
        <w:t>2</w:t>
      </w:r>
      <w:r w:rsidRPr="000D4023">
        <w:rPr>
          <w:rFonts w:eastAsia="楷体" w:hAnsi="楷体" w:hint="eastAsia"/>
          <w:bCs/>
          <w:color w:val="000000" w:themeColor="text1"/>
          <w:sz w:val="24"/>
          <w:szCs w:val="24"/>
        </w:rPr>
        <w:t>经过二段合成气压缩机</w:t>
      </w:r>
      <w:r w:rsidRPr="000D4023">
        <w:rPr>
          <w:rFonts w:eastAsia="楷体" w:hAnsi="楷体" w:hint="eastAsia"/>
          <w:bCs/>
          <w:color w:val="000000" w:themeColor="text1"/>
          <w:sz w:val="24"/>
          <w:szCs w:val="24"/>
        </w:rPr>
        <w:t>5</w:t>
      </w:r>
      <w:r w:rsidRPr="000D4023">
        <w:rPr>
          <w:rFonts w:eastAsia="楷体" w:hAnsi="楷体" w:hint="eastAsia"/>
          <w:bCs/>
          <w:color w:val="000000" w:themeColor="text1"/>
          <w:sz w:val="24"/>
          <w:szCs w:val="24"/>
        </w:rPr>
        <w:t>压缩补入合成氨系统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氨合成塔用于合成气氨，利用氨合成塔的反应热在合成废热锅炉副产蒸汽，气氨经过气体换热、循环水冷却、第一氨冷器冷凝成气液混合物，气液混合物经过第二氨冷器被进一步冷凝，大部分生成的气氨冷凝成液氨，经过氨分离器，液氨与未完全反应的气体分离，液氨送入氨库，未完全反应的气体进入氨合成塔循环。甲烷作为氨合成反应的惰性气体，不参与反应，但会在合成循环气中累积，需要放空部分循环气以控制循环气中甲烷的含量稳定，这部分放空气进入水洗塔</w:t>
      </w:r>
      <w:r w:rsidRPr="000D4023">
        <w:rPr>
          <w:rFonts w:eastAsia="楷体" w:hAnsi="楷体" w:hint="eastAsia"/>
          <w:bCs/>
          <w:color w:val="000000" w:themeColor="text1"/>
          <w:sz w:val="24"/>
          <w:szCs w:val="24"/>
        </w:rPr>
        <w:t>7</w:t>
      </w:r>
      <w:r w:rsidRPr="000D4023">
        <w:rPr>
          <w:rFonts w:eastAsia="楷体" w:hAnsi="楷体" w:hint="eastAsia"/>
          <w:bCs/>
          <w:color w:val="000000" w:themeColor="text1"/>
          <w:sz w:val="24"/>
          <w:szCs w:val="24"/>
        </w:rPr>
        <w:t>洗去气氨，再经过干燥系统的运行干燥塔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除水，然后进入膜分离器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，膜分离器</w:t>
      </w:r>
      <w:r w:rsidRPr="000D4023">
        <w:rPr>
          <w:rFonts w:eastAsia="楷体" w:hAnsi="楷体" w:hint="eastAsia"/>
          <w:bCs/>
          <w:color w:val="000000" w:themeColor="text1"/>
          <w:sz w:val="24"/>
          <w:szCs w:val="24"/>
        </w:rPr>
        <w:t>9</w:t>
      </w:r>
      <w:r w:rsidRPr="000D4023">
        <w:rPr>
          <w:rFonts w:eastAsia="楷体" w:hAnsi="楷体" w:hint="eastAsia"/>
          <w:bCs/>
          <w:color w:val="000000" w:themeColor="text1"/>
          <w:sz w:val="24"/>
          <w:szCs w:val="24"/>
        </w:rPr>
        <w:t>出来的渗透气作为再生分子筛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的再生气送入分子筛，再生后回到一段合成气压缩机</w:t>
      </w:r>
      <w:r w:rsidRPr="000D4023">
        <w:rPr>
          <w:rFonts w:eastAsia="楷体" w:hAnsi="楷体" w:hint="eastAsia"/>
          <w:bCs/>
          <w:color w:val="000000" w:themeColor="text1"/>
          <w:sz w:val="24"/>
          <w:szCs w:val="24"/>
        </w:rPr>
        <w:t>1</w:t>
      </w:r>
      <w:r w:rsidRPr="000D4023">
        <w:rPr>
          <w:rFonts w:eastAsia="楷体" w:hAnsi="楷体" w:hint="eastAsia"/>
          <w:bCs/>
          <w:color w:val="000000" w:themeColor="text1"/>
          <w:sz w:val="24"/>
          <w:szCs w:val="24"/>
        </w:rPr>
        <w:t>的入口；非渗透气先经过膨胀机</w:t>
      </w:r>
      <w:r w:rsidRPr="000D4023">
        <w:rPr>
          <w:rFonts w:eastAsia="楷体" w:hAnsi="楷体" w:hint="eastAsia"/>
          <w:bCs/>
          <w:color w:val="000000" w:themeColor="text1"/>
          <w:sz w:val="24"/>
          <w:szCs w:val="24"/>
        </w:rPr>
        <w:t>13</w:t>
      </w:r>
      <w:r w:rsidRPr="000D4023">
        <w:rPr>
          <w:rFonts w:eastAsia="楷体" w:hAnsi="楷体" w:hint="eastAsia"/>
          <w:bCs/>
          <w:color w:val="000000" w:themeColor="text1"/>
          <w:sz w:val="24"/>
          <w:szCs w:val="24"/>
        </w:rPr>
        <w:t>减压，回收压力能带动发电机发电或者驱动设备做功；减压后的工艺气温度较低，进入换热器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的冷侧入口，经过换热器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的加热进一步被送入加热器</w:t>
      </w:r>
      <w:r w:rsidRPr="000D4023">
        <w:rPr>
          <w:rFonts w:eastAsia="楷体" w:hAnsi="楷体" w:hint="eastAsia"/>
          <w:bCs/>
          <w:color w:val="000000" w:themeColor="text1"/>
          <w:sz w:val="24"/>
          <w:szCs w:val="24"/>
        </w:rPr>
        <w:t>8</w:t>
      </w:r>
      <w:r w:rsidRPr="000D4023">
        <w:rPr>
          <w:rFonts w:eastAsia="楷体" w:hAnsi="楷体" w:hint="eastAsia"/>
          <w:bCs/>
          <w:color w:val="000000" w:themeColor="text1"/>
          <w:sz w:val="24"/>
          <w:szCs w:val="24"/>
        </w:rPr>
        <w:t>，经过加热后的非渗透气作为再生干燥塔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的再生气送入再生干燥塔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，然后再送往燃烧炉进行燃烧。</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在本实施例中，所述运行分子筛</w:t>
      </w:r>
      <w:r w:rsidRPr="000D4023">
        <w:rPr>
          <w:rFonts w:eastAsia="楷体" w:hAnsi="楷体" w:hint="eastAsia"/>
          <w:bCs/>
          <w:color w:val="000000" w:themeColor="text1"/>
          <w:sz w:val="24"/>
          <w:szCs w:val="24"/>
        </w:rPr>
        <w:t>3</w:t>
      </w:r>
      <w:r w:rsidRPr="000D4023">
        <w:rPr>
          <w:rFonts w:eastAsia="楷体" w:hAnsi="楷体" w:hint="eastAsia"/>
          <w:bCs/>
          <w:color w:val="000000" w:themeColor="text1"/>
          <w:sz w:val="24"/>
          <w:szCs w:val="24"/>
        </w:rPr>
        <w:t>和再生分子筛</w:t>
      </w:r>
      <w:r w:rsidRPr="000D4023">
        <w:rPr>
          <w:rFonts w:eastAsia="楷体" w:hAnsi="楷体" w:hint="eastAsia"/>
          <w:bCs/>
          <w:color w:val="000000" w:themeColor="text1"/>
          <w:sz w:val="24"/>
          <w:szCs w:val="24"/>
        </w:rPr>
        <w:t>4</w:t>
      </w:r>
      <w:r w:rsidRPr="000D4023">
        <w:rPr>
          <w:rFonts w:eastAsia="楷体" w:hAnsi="楷体" w:hint="eastAsia"/>
          <w:bCs/>
          <w:color w:val="000000" w:themeColor="text1"/>
          <w:sz w:val="24"/>
          <w:szCs w:val="24"/>
        </w:rPr>
        <w:t>内设置的是</w:t>
      </w:r>
      <w:r w:rsidRPr="000D4023">
        <w:rPr>
          <w:rFonts w:eastAsia="楷体" w:hAnsi="楷体"/>
          <w:bCs/>
          <w:color w:val="000000" w:themeColor="text1"/>
          <w:sz w:val="24"/>
          <w:szCs w:val="24"/>
        </w:rPr>
        <w:t>对</w:t>
      </w:r>
      <w:r w:rsidRPr="000D4023">
        <w:rPr>
          <w:rFonts w:eastAsia="楷体"/>
          <w:bCs/>
          <w:color w:val="000000" w:themeColor="text1"/>
          <w:sz w:val="24"/>
          <w:szCs w:val="24"/>
        </w:rPr>
        <w:t>H</w:t>
      </w:r>
      <w:r w:rsidRPr="000D4023">
        <w:rPr>
          <w:rFonts w:eastAsia="楷体"/>
          <w:bCs/>
          <w:color w:val="000000" w:themeColor="text1"/>
          <w:sz w:val="24"/>
          <w:szCs w:val="24"/>
          <w:vertAlign w:val="subscript"/>
        </w:rPr>
        <w:t>2</w:t>
      </w:r>
      <w:r w:rsidRPr="000D4023">
        <w:rPr>
          <w:rFonts w:eastAsia="楷体"/>
          <w:bCs/>
          <w:color w:val="000000" w:themeColor="text1"/>
          <w:sz w:val="24"/>
          <w:szCs w:val="24"/>
        </w:rPr>
        <w:t>O</w:t>
      </w:r>
      <w:r w:rsidRPr="000D4023">
        <w:rPr>
          <w:rFonts w:eastAsia="楷体" w:hAnsi="楷体"/>
          <w:bCs/>
          <w:color w:val="000000" w:themeColor="text1"/>
          <w:sz w:val="24"/>
          <w:szCs w:val="24"/>
        </w:rPr>
        <w:t>和</w:t>
      </w:r>
      <w:r w:rsidRPr="000D4023">
        <w:rPr>
          <w:rFonts w:eastAsia="楷体"/>
          <w:bCs/>
          <w:color w:val="000000" w:themeColor="text1"/>
          <w:sz w:val="24"/>
          <w:szCs w:val="24"/>
        </w:rPr>
        <w:t>CO</w:t>
      </w:r>
      <w:r w:rsidRPr="000D4023">
        <w:rPr>
          <w:rFonts w:eastAsia="楷体"/>
          <w:bCs/>
          <w:color w:val="000000" w:themeColor="text1"/>
          <w:sz w:val="24"/>
          <w:szCs w:val="24"/>
          <w:vertAlign w:val="subscript"/>
        </w:rPr>
        <w:t>2</w:t>
      </w:r>
      <w:r w:rsidRPr="000D4023">
        <w:rPr>
          <w:rFonts w:eastAsia="楷体" w:hAnsi="楷体"/>
          <w:bCs/>
          <w:color w:val="000000" w:themeColor="text1"/>
          <w:sz w:val="24"/>
          <w:szCs w:val="24"/>
        </w:rPr>
        <w:t>有较强吸附能力的</w:t>
      </w:r>
      <w:r w:rsidRPr="000D4023">
        <w:rPr>
          <w:rFonts w:eastAsia="楷体"/>
          <w:bCs/>
          <w:color w:val="000000" w:themeColor="text1"/>
          <w:sz w:val="24"/>
          <w:szCs w:val="24"/>
        </w:rPr>
        <w:t>13X</w:t>
      </w:r>
      <w:r w:rsidRPr="000D4023">
        <w:rPr>
          <w:rFonts w:eastAsia="楷体" w:hAnsi="楷体"/>
          <w:bCs/>
          <w:color w:val="000000" w:themeColor="text1"/>
          <w:sz w:val="24"/>
          <w:szCs w:val="24"/>
        </w:rPr>
        <w:t>型分子筛作为吸附剂，以去除新鲜气中的氧化物杂质，达到含氧化合物</w:t>
      </w:r>
      <w:r w:rsidRPr="000D4023">
        <w:rPr>
          <w:rFonts w:eastAsia="楷体"/>
          <w:bCs/>
          <w:color w:val="000000" w:themeColor="text1"/>
          <w:sz w:val="24"/>
          <w:szCs w:val="24"/>
        </w:rPr>
        <w:t>≤1ppm</w:t>
      </w:r>
      <w:r w:rsidRPr="000D4023">
        <w:rPr>
          <w:rFonts w:eastAsia="楷体" w:hAnsi="楷体"/>
          <w:bCs/>
          <w:color w:val="000000" w:themeColor="text1"/>
          <w:sz w:val="24"/>
          <w:szCs w:val="24"/>
        </w:rPr>
        <w:t>的要求。</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hint="eastAsia"/>
          <w:bCs/>
          <w:color w:val="000000" w:themeColor="text1"/>
          <w:sz w:val="24"/>
          <w:szCs w:val="24"/>
        </w:rPr>
        <w:t>在本实施例中，所述干燥系统包括两台干燥塔，其中一台干燥塔作为运行干燥塔</w:t>
      </w:r>
      <w:r w:rsidRPr="000D4023">
        <w:rPr>
          <w:rFonts w:eastAsia="楷体" w:hAnsi="楷体" w:hint="eastAsia"/>
          <w:bCs/>
          <w:color w:val="000000" w:themeColor="text1"/>
          <w:sz w:val="24"/>
          <w:szCs w:val="24"/>
        </w:rPr>
        <w:t>11</w:t>
      </w:r>
      <w:r w:rsidRPr="000D4023">
        <w:rPr>
          <w:rFonts w:eastAsia="楷体" w:hAnsi="楷体" w:hint="eastAsia"/>
          <w:bCs/>
          <w:color w:val="000000" w:themeColor="text1"/>
          <w:sz w:val="24"/>
          <w:szCs w:val="24"/>
        </w:rPr>
        <w:t>进行吸附除水，另外一台干燥塔作为再生干燥塔</w:t>
      </w:r>
      <w:r w:rsidRPr="000D4023">
        <w:rPr>
          <w:rFonts w:eastAsia="楷体" w:hAnsi="楷体" w:hint="eastAsia"/>
          <w:bCs/>
          <w:color w:val="000000" w:themeColor="text1"/>
          <w:sz w:val="24"/>
          <w:szCs w:val="24"/>
        </w:rPr>
        <w:t>12</w:t>
      </w:r>
      <w:r w:rsidRPr="000D4023">
        <w:rPr>
          <w:rFonts w:eastAsia="楷体" w:hAnsi="楷体"/>
          <w:bCs/>
          <w:color w:val="000000" w:themeColor="text1"/>
          <w:sz w:val="24"/>
          <w:szCs w:val="24"/>
        </w:rPr>
        <w:t>加热再生，两台</w:t>
      </w:r>
      <w:r w:rsidRPr="000D4023">
        <w:rPr>
          <w:rFonts w:eastAsia="楷体" w:hAnsi="楷体" w:hint="eastAsia"/>
          <w:bCs/>
          <w:color w:val="000000" w:themeColor="text1"/>
          <w:sz w:val="24"/>
          <w:szCs w:val="24"/>
        </w:rPr>
        <w:t>干燥塔</w:t>
      </w:r>
      <w:r w:rsidRPr="000D4023">
        <w:rPr>
          <w:rFonts w:eastAsia="楷体" w:hAnsi="楷体"/>
          <w:bCs/>
          <w:color w:val="000000" w:themeColor="text1"/>
          <w:sz w:val="24"/>
          <w:szCs w:val="24"/>
        </w:rPr>
        <w:t>交替使用，实现气体连续干燥。</w:t>
      </w:r>
    </w:p>
    <w:p w:rsidR="00416799" w:rsidRPr="000D4023" w:rsidRDefault="00416799" w:rsidP="00416799">
      <w:pPr>
        <w:spacing w:line="360" w:lineRule="auto"/>
        <w:ind w:firstLineChars="200" w:firstLine="480"/>
        <w:rPr>
          <w:rFonts w:eastAsia="楷体"/>
          <w:bCs/>
          <w:color w:val="000000" w:themeColor="text1"/>
          <w:sz w:val="24"/>
          <w:szCs w:val="24"/>
        </w:rPr>
      </w:pPr>
      <w:r w:rsidRPr="000D4023">
        <w:rPr>
          <w:rFonts w:eastAsia="楷体" w:hAnsi="楷体" w:hint="eastAsia"/>
          <w:bCs/>
          <w:color w:val="000000" w:themeColor="text1"/>
          <w:sz w:val="24"/>
          <w:szCs w:val="24"/>
        </w:rPr>
        <w:t>具体实施时，所述换热器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的热侧入口连接至合成氨系统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的出口。具体的，所述换热器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的热侧入口连接至合成氨系统</w:t>
      </w:r>
      <w:r w:rsidRPr="000D4023">
        <w:rPr>
          <w:rFonts w:eastAsia="楷体" w:hAnsi="楷体" w:hint="eastAsia"/>
          <w:bCs/>
          <w:color w:val="000000" w:themeColor="text1"/>
          <w:sz w:val="24"/>
          <w:szCs w:val="24"/>
        </w:rPr>
        <w:t>6</w:t>
      </w:r>
      <w:r w:rsidRPr="000D4023">
        <w:rPr>
          <w:rFonts w:eastAsia="楷体" w:hAnsi="楷体" w:hint="eastAsia"/>
          <w:bCs/>
          <w:color w:val="000000" w:themeColor="text1"/>
          <w:sz w:val="24"/>
          <w:szCs w:val="24"/>
        </w:rPr>
        <w:t>出口上的第一氨冷器的出口上。第一氨冷器出来的气氨经过换热器</w:t>
      </w:r>
      <w:r w:rsidRPr="000D4023">
        <w:rPr>
          <w:rFonts w:eastAsia="楷体" w:hAnsi="楷体" w:hint="eastAsia"/>
          <w:bCs/>
          <w:color w:val="000000" w:themeColor="text1"/>
          <w:sz w:val="24"/>
          <w:szCs w:val="24"/>
        </w:rPr>
        <w:t>14</w:t>
      </w:r>
      <w:r w:rsidRPr="000D4023">
        <w:rPr>
          <w:rFonts w:eastAsia="楷体" w:hAnsi="楷体" w:hint="eastAsia"/>
          <w:bCs/>
          <w:color w:val="000000" w:themeColor="text1"/>
          <w:sz w:val="24"/>
          <w:szCs w:val="24"/>
        </w:rPr>
        <w:t>后被冷凝成液氨，补加到合成第二氨冷器，减少冰机做功。</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int="eastAsia"/>
          <w:color w:val="000000" w:themeColor="text1"/>
          <w:sz w:val="24"/>
          <w:szCs w:val="24"/>
        </w:rPr>
        <w:t>如图</w:t>
      </w:r>
      <w:r w:rsidRPr="000D4023">
        <w:rPr>
          <w:rFonts w:eastAsia="楷体" w:hint="eastAsia"/>
          <w:color w:val="000000" w:themeColor="text1"/>
          <w:sz w:val="24"/>
          <w:szCs w:val="24"/>
        </w:rPr>
        <w:t>2</w:t>
      </w:r>
      <w:r w:rsidRPr="000D4023">
        <w:rPr>
          <w:rFonts w:eastAsia="楷体" w:hint="eastAsia"/>
          <w:color w:val="000000" w:themeColor="text1"/>
          <w:sz w:val="24"/>
          <w:szCs w:val="24"/>
        </w:rPr>
        <w:t>所示</w:t>
      </w:r>
      <w:r w:rsidRPr="000D4023">
        <w:rPr>
          <w:rFonts w:eastAsia="楷体" w:hAnsi="楷体" w:hint="eastAsia"/>
          <w:bCs/>
          <w:color w:val="000000" w:themeColor="text1"/>
          <w:sz w:val="24"/>
          <w:szCs w:val="24"/>
        </w:rPr>
        <w:t>，所述再生干燥塔</w:t>
      </w:r>
      <w:r w:rsidRPr="000D4023">
        <w:rPr>
          <w:rFonts w:eastAsia="楷体" w:hAnsi="楷体" w:hint="eastAsia"/>
          <w:bCs/>
          <w:color w:val="000000" w:themeColor="text1"/>
          <w:sz w:val="24"/>
          <w:szCs w:val="24"/>
        </w:rPr>
        <w:t>12</w:t>
      </w:r>
      <w:r w:rsidRPr="000D4023">
        <w:rPr>
          <w:rFonts w:eastAsia="楷体" w:hAnsi="楷体" w:hint="eastAsia"/>
          <w:bCs/>
          <w:color w:val="000000" w:themeColor="text1"/>
          <w:sz w:val="24"/>
          <w:szCs w:val="24"/>
        </w:rPr>
        <w:t>的出口连接至燃烧炉。</w:t>
      </w:r>
    </w:p>
    <w:p w:rsidR="00416799" w:rsidRPr="000D4023" w:rsidRDefault="00416799" w:rsidP="00416799">
      <w:pPr>
        <w:spacing w:line="360" w:lineRule="auto"/>
        <w:ind w:firstLineChars="200" w:firstLine="480"/>
        <w:rPr>
          <w:rFonts w:eastAsia="楷体" w:hAnsi="楷体"/>
          <w:bCs/>
          <w:color w:val="000000" w:themeColor="text1"/>
          <w:sz w:val="24"/>
          <w:szCs w:val="24"/>
        </w:rPr>
      </w:pPr>
      <w:r w:rsidRPr="000D4023">
        <w:rPr>
          <w:rFonts w:eastAsia="楷体" w:hAnsi="楷体"/>
          <w:bCs/>
          <w:color w:val="000000" w:themeColor="text1"/>
          <w:sz w:val="24"/>
          <w:szCs w:val="24"/>
        </w:rPr>
        <w:t>最后应说明的是：以上各实施例仅用以说明本实用新型的技术方案，而非对其限制；尽管参照前述各实施例对本实用新型进行了详细的说明，本领域的普通技术人员应当理</w:t>
      </w:r>
      <w:r w:rsidRPr="000D4023">
        <w:rPr>
          <w:rFonts w:eastAsia="楷体" w:hAnsi="楷体"/>
          <w:bCs/>
          <w:color w:val="000000" w:themeColor="text1"/>
          <w:sz w:val="24"/>
          <w:szCs w:val="24"/>
        </w:rPr>
        <w:lastRenderedPageBreak/>
        <w:t>解：其依然可以对前述各实施例所记载的技术方案进行修改，或者对其中部分或者全部技术特征进行等同替换；而这些修改或者替换，并不使相应技术方案的本质脱离本实用新型各实施例技术方案的范围。</w:t>
      </w: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hAnsi="楷体"/>
          <w:bCs/>
          <w:color w:val="000000" w:themeColor="text1"/>
          <w:sz w:val="24"/>
          <w:szCs w:val="24"/>
        </w:rPr>
      </w:pPr>
    </w:p>
    <w:p w:rsidR="00416799" w:rsidRPr="000D4023" w:rsidRDefault="00416799" w:rsidP="00416799">
      <w:pPr>
        <w:spacing w:line="360" w:lineRule="auto"/>
        <w:ind w:firstLineChars="200" w:firstLine="480"/>
        <w:rPr>
          <w:rFonts w:eastAsia="楷体"/>
          <w:bCs/>
          <w:color w:val="000000" w:themeColor="text1"/>
          <w:sz w:val="24"/>
          <w:szCs w:val="24"/>
        </w:rPr>
        <w:sectPr w:rsidR="00416799" w:rsidRPr="000D4023">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416799" w:rsidRPr="000D4023" w:rsidRDefault="00416799" w:rsidP="00416799">
      <w:pPr>
        <w:pBdr>
          <w:bottom w:val="single" w:sz="18" w:space="1" w:color="auto"/>
        </w:pBdr>
        <w:spacing w:line="360" w:lineRule="auto"/>
        <w:ind w:firstLineChars="200" w:firstLine="723"/>
        <w:jc w:val="center"/>
        <w:rPr>
          <w:rFonts w:eastAsia="楷体"/>
          <w:b/>
          <w:color w:val="000000" w:themeColor="text1"/>
          <w:sz w:val="36"/>
          <w:szCs w:val="36"/>
        </w:rPr>
      </w:pPr>
      <w:r w:rsidRPr="000D4023">
        <w:rPr>
          <w:rFonts w:eastAsia="楷体" w:hAnsi="楷体"/>
          <w:b/>
          <w:color w:val="000000" w:themeColor="text1"/>
          <w:sz w:val="36"/>
          <w:szCs w:val="36"/>
        </w:rPr>
        <w:lastRenderedPageBreak/>
        <w:t>说</w:t>
      </w:r>
      <w:r w:rsidRPr="000D4023">
        <w:rPr>
          <w:rFonts w:eastAsia="楷体"/>
          <w:b/>
          <w:color w:val="000000" w:themeColor="text1"/>
          <w:sz w:val="36"/>
          <w:szCs w:val="36"/>
        </w:rPr>
        <w:t xml:space="preserve"> </w:t>
      </w:r>
      <w:r w:rsidRPr="000D4023">
        <w:rPr>
          <w:rFonts w:eastAsia="楷体" w:hAnsi="楷体"/>
          <w:b/>
          <w:color w:val="000000" w:themeColor="text1"/>
          <w:sz w:val="36"/>
          <w:szCs w:val="36"/>
        </w:rPr>
        <w:t>明</w:t>
      </w:r>
      <w:r w:rsidRPr="000D4023">
        <w:rPr>
          <w:rFonts w:eastAsia="楷体"/>
          <w:b/>
          <w:color w:val="000000" w:themeColor="text1"/>
          <w:sz w:val="36"/>
          <w:szCs w:val="36"/>
        </w:rPr>
        <w:t xml:space="preserve"> </w:t>
      </w:r>
      <w:r w:rsidRPr="000D4023">
        <w:rPr>
          <w:rFonts w:eastAsia="楷体" w:hAnsi="楷体"/>
          <w:b/>
          <w:color w:val="000000" w:themeColor="text1"/>
          <w:sz w:val="36"/>
          <w:szCs w:val="36"/>
        </w:rPr>
        <w:t>书</w:t>
      </w:r>
      <w:r w:rsidRPr="000D4023">
        <w:rPr>
          <w:rFonts w:eastAsia="楷体"/>
          <w:b/>
          <w:color w:val="000000" w:themeColor="text1"/>
          <w:sz w:val="36"/>
          <w:szCs w:val="36"/>
        </w:rPr>
        <w:t xml:space="preserve"> </w:t>
      </w:r>
      <w:r w:rsidRPr="000D4023">
        <w:rPr>
          <w:rFonts w:eastAsia="楷体" w:hAnsi="楷体"/>
          <w:b/>
          <w:color w:val="000000" w:themeColor="text1"/>
          <w:sz w:val="36"/>
          <w:szCs w:val="36"/>
        </w:rPr>
        <w:t>附</w:t>
      </w:r>
      <w:r w:rsidRPr="000D4023">
        <w:rPr>
          <w:rFonts w:eastAsia="楷体"/>
          <w:b/>
          <w:color w:val="000000" w:themeColor="text1"/>
          <w:sz w:val="36"/>
          <w:szCs w:val="36"/>
        </w:rPr>
        <w:t xml:space="preserve"> </w:t>
      </w:r>
      <w:r w:rsidRPr="000D4023">
        <w:rPr>
          <w:rFonts w:eastAsia="楷体" w:hAnsi="楷体"/>
          <w:b/>
          <w:color w:val="000000" w:themeColor="text1"/>
          <w:sz w:val="36"/>
          <w:szCs w:val="36"/>
        </w:rPr>
        <w:t>图</w:t>
      </w:r>
    </w:p>
    <w:p w:rsidR="00416799" w:rsidRPr="000D4023" w:rsidRDefault="00416799" w:rsidP="00416799">
      <w:pPr>
        <w:tabs>
          <w:tab w:val="left" w:pos="8190"/>
        </w:tabs>
        <w:snapToGrid w:val="0"/>
        <w:jc w:val="center"/>
        <w:rPr>
          <w:rFonts w:eastAsia="楷体"/>
          <w:b/>
          <w:bCs/>
          <w:color w:val="000000" w:themeColor="text1"/>
          <w:sz w:val="24"/>
          <w:szCs w:val="24"/>
        </w:rPr>
      </w:pPr>
      <w:r w:rsidRPr="000D4023">
        <w:rPr>
          <w:rFonts w:eastAsia="楷体"/>
          <w:b/>
          <w:bCs/>
          <w:noProof/>
          <w:color w:val="000000" w:themeColor="text1"/>
          <w:sz w:val="24"/>
          <w:szCs w:val="24"/>
        </w:rPr>
        <w:drawing>
          <wp:inline distT="0" distB="0" distL="0" distR="0">
            <wp:extent cx="5762625" cy="3152775"/>
            <wp:effectExtent l="19050" t="0" r="9525" b="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19"/>
                    <a:srcRect/>
                    <a:stretch>
                      <a:fillRect/>
                    </a:stretch>
                  </pic:blipFill>
                  <pic:spPr bwMode="auto">
                    <a:xfrm>
                      <a:off x="0" y="0"/>
                      <a:ext cx="5762625" cy="3152775"/>
                    </a:xfrm>
                    <a:prstGeom prst="rect">
                      <a:avLst/>
                    </a:prstGeom>
                    <a:noFill/>
                    <a:ln w="9525">
                      <a:noFill/>
                      <a:miter lim="800000"/>
                      <a:headEnd/>
                      <a:tailEnd/>
                    </a:ln>
                  </pic:spPr>
                </pic:pic>
              </a:graphicData>
            </a:graphic>
          </wp:inline>
        </w:drawing>
      </w:r>
    </w:p>
    <w:p w:rsidR="00416799" w:rsidRPr="000D4023" w:rsidRDefault="00416799" w:rsidP="00416799">
      <w:pPr>
        <w:tabs>
          <w:tab w:val="left" w:pos="8190"/>
        </w:tabs>
        <w:snapToGrid w:val="0"/>
        <w:jc w:val="center"/>
        <w:rPr>
          <w:rFonts w:eastAsia="楷体"/>
          <w:b/>
          <w:bCs/>
          <w:color w:val="000000" w:themeColor="text1"/>
          <w:sz w:val="24"/>
          <w:szCs w:val="24"/>
        </w:rPr>
      </w:pPr>
      <w:r w:rsidRPr="000D4023">
        <w:rPr>
          <w:rFonts w:eastAsia="楷体" w:hAnsi="楷体"/>
          <w:b/>
          <w:bCs/>
          <w:color w:val="000000" w:themeColor="text1"/>
          <w:sz w:val="24"/>
          <w:szCs w:val="24"/>
        </w:rPr>
        <w:t>图</w:t>
      </w:r>
      <w:r w:rsidRPr="000D4023">
        <w:rPr>
          <w:rFonts w:eastAsia="楷体"/>
          <w:b/>
          <w:bCs/>
          <w:color w:val="000000" w:themeColor="text1"/>
          <w:sz w:val="24"/>
          <w:szCs w:val="24"/>
        </w:rPr>
        <w:t>1</w:t>
      </w:r>
    </w:p>
    <w:p w:rsidR="00416799" w:rsidRPr="000D4023" w:rsidRDefault="00416799" w:rsidP="00416799">
      <w:pPr>
        <w:tabs>
          <w:tab w:val="left" w:pos="8190"/>
        </w:tabs>
        <w:snapToGrid w:val="0"/>
        <w:jc w:val="center"/>
        <w:rPr>
          <w:rFonts w:eastAsia="楷体"/>
          <w:b/>
          <w:bCs/>
          <w:color w:val="000000" w:themeColor="text1"/>
          <w:sz w:val="24"/>
          <w:szCs w:val="24"/>
        </w:rPr>
      </w:pPr>
      <w:r w:rsidRPr="000D4023">
        <w:rPr>
          <w:rFonts w:eastAsia="楷体"/>
          <w:b/>
          <w:bCs/>
          <w:noProof/>
          <w:color w:val="000000" w:themeColor="text1"/>
          <w:sz w:val="24"/>
          <w:szCs w:val="24"/>
        </w:rPr>
        <w:drawing>
          <wp:inline distT="0" distB="0" distL="0" distR="0">
            <wp:extent cx="5762625" cy="3943350"/>
            <wp:effectExtent l="19050" t="0" r="9525" b="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8"/>
                    <a:srcRect/>
                    <a:stretch>
                      <a:fillRect/>
                    </a:stretch>
                  </pic:blipFill>
                  <pic:spPr bwMode="auto">
                    <a:xfrm>
                      <a:off x="0" y="0"/>
                      <a:ext cx="5762625" cy="3943350"/>
                    </a:xfrm>
                    <a:prstGeom prst="rect">
                      <a:avLst/>
                    </a:prstGeom>
                    <a:noFill/>
                    <a:ln w="9525">
                      <a:noFill/>
                      <a:miter lim="800000"/>
                      <a:headEnd/>
                      <a:tailEnd/>
                    </a:ln>
                  </pic:spPr>
                </pic:pic>
              </a:graphicData>
            </a:graphic>
          </wp:inline>
        </w:drawing>
      </w:r>
    </w:p>
    <w:p w:rsidR="00416799" w:rsidRPr="000D4023" w:rsidRDefault="00416799" w:rsidP="00416799">
      <w:pPr>
        <w:tabs>
          <w:tab w:val="left" w:pos="8190"/>
        </w:tabs>
        <w:snapToGrid w:val="0"/>
        <w:jc w:val="center"/>
        <w:rPr>
          <w:rFonts w:eastAsia="楷体"/>
          <w:b/>
          <w:bCs/>
          <w:color w:val="000000" w:themeColor="text1"/>
          <w:sz w:val="24"/>
          <w:szCs w:val="24"/>
        </w:rPr>
      </w:pPr>
      <w:r w:rsidRPr="000D4023">
        <w:rPr>
          <w:rFonts w:eastAsia="楷体" w:hint="eastAsia"/>
          <w:b/>
          <w:bCs/>
          <w:color w:val="000000" w:themeColor="text1"/>
          <w:sz w:val="24"/>
          <w:szCs w:val="24"/>
        </w:rPr>
        <w:t>图</w:t>
      </w:r>
      <w:r w:rsidRPr="000D4023">
        <w:rPr>
          <w:rFonts w:eastAsia="楷体" w:hint="eastAsia"/>
          <w:b/>
          <w:bCs/>
          <w:color w:val="000000" w:themeColor="text1"/>
          <w:sz w:val="24"/>
          <w:szCs w:val="24"/>
        </w:rPr>
        <w:t>2</w:t>
      </w:r>
    </w:p>
    <w:p w:rsidR="00416799" w:rsidRPr="000D4023" w:rsidRDefault="00416799" w:rsidP="00416799">
      <w:pPr>
        <w:rPr>
          <w:color w:val="000000" w:themeColor="text1"/>
        </w:rPr>
      </w:pPr>
    </w:p>
    <w:p w:rsidR="00872422" w:rsidRDefault="00872422"/>
    <w:sectPr w:rsidR="00872422" w:rsidSect="00E47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22" w:rsidRDefault="00872422" w:rsidP="00416799">
      <w:r>
        <w:separator/>
      </w:r>
    </w:p>
  </w:endnote>
  <w:endnote w:type="continuationSeparator" w:id="1">
    <w:p w:rsidR="00872422" w:rsidRDefault="00872422" w:rsidP="00416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spacing w:line="200" w:lineRule="exact"/>
      <w:ind w:left="7650" w:hangingChars="4250" w:hanging="765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spacing w:line="200" w:lineRule="exact"/>
      <w:ind w:left="7650" w:hangingChars="4250" w:hanging="765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2</w:t>
    </w:r>
    <w:r>
      <w:rPr>
        <w:sz w:val="24"/>
      </w:rPr>
      <w:fldChar w:fldCharType="end"/>
    </w:r>
  </w:p>
  <w:p w:rsidR="00416799" w:rsidRDefault="00416799">
    <w:pPr>
      <w:pStyle w:val="a3"/>
      <w:pBdr>
        <w:bottom w:val="none" w:sz="0" w:space="0" w:color="auto"/>
      </w:pBdr>
      <w:jc w:val="right"/>
    </w:pPr>
  </w:p>
  <w:p w:rsidR="00416799" w:rsidRDefault="0041679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spacing w:line="200" w:lineRule="exact"/>
      <w:ind w:left="8190" w:hangingChars="4550" w:hanging="819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6</w:t>
    </w:r>
    <w:r>
      <w:rPr>
        <w:sz w:val="24"/>
      </w:rPr>
      <w:fldChar w:fldCharType="end"/>
    </w:r>
  </w:p>
  <w:p w:rsidR="00416799" w:rsidRDefault="00416799">
    <w:pPr>
      <w:pStyle w:val="a4"/>
      <w:ind w:left="7650" w:hangingChars="4250" w:hanging="7650"/>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4"/>
      <w:spacing w:line="200" w:lineRule="exact"/>
      <w:ind w:left="7650" w:hangingChars="4250" w:hanging="7650"/>
      <w:jc w:val="both"/>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22" w:rsidRDefault="00872422" w:rsidP="00416799">
      <w:r>
        <w:separator/>
      </w:r>
    </w:p>
  </w:footnote>
  <w:footnote w:type="continuationSeparator" w:id="1">
    <w:p w:rsidR="00872422" w:rsidRDefault="00872422" w:rsidP="00416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99" w:rsidRDefault="00416799">
    <w:pPr>
      <w:pStyle w:val="a3"/>
      <w:pBdr>
        <w:bottom w:val="none" w:sz="0" w:space="0" w:color="auto"/>
      </w:pBdr>
      <w:jc w:val="right"/>
    </w:pPr>
  </w:p>
  <w:p w:rsidR="00416799" w:rsidRDefault="00416799">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799"/>
    <w:rsid w:val="00416799"/>
    <w:rsid w:val="00872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99"/>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16799"/>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6799"/>
    <w:rPr>
      <w:sz w:val="18"/>
      <w:szCs w:val="18"/>
    </w:rPr>
  </w:style>
  <w:style w:type="paragraph" w:styleId="a4">
    <w:name w:val="footer"/>
    <w:basedOn w:val="a"/>
    <w:link w:val="Char0"/>
    <w:uiPriority w:val="99"/>
    <w:unhideWhenUsed/>
    <w:qFormat/>
    <w:rsid w:val="00416799"/>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416799"/>
    <w:rPr>
      <w:sz w:val="18"/>
      <w:szCs w:val="18"/>
    </w:rPr>
  </w:style>
  <w:style w:type="character" w:customStyle="1" w:styleId="1">
    <w:name w:val="页码1"/>
    <w:qFormat/>
    <w:rsid w:val="00416799"/>
    <w:rPr>
      <w:rFonts w:cs="Times New Roman"/>
    </w:rPr>
  </w:style>
  <w:style w:type="character" w:styleId="a5">
    <w:name w:val="line number"/>
    <w:basedOn w:val="a0"/>
    <w:uiPriority w:val="99"/>
    <w:semiHidden/>
    <w:unhideWhenUsed/>
    <w:rsid w:val="00416799"/>
  </w:style>
  <w:style w:type="paragraph" w:styleId="a6">
    <w:name w:val="Balloon Text"/>
    <w:basedOn w:val="a"/>
    <w:link w:val="Char1"/>
    <w:uiPriority w:val="99"/>
    <w:semiHidden/>
    <w:unhideWhenUsed/>
    <w:rsid w:val="00416799"/>
    <w:rPr>
      <w:sz w:val="18"/>
      <w:szCs w:val="18"/>
    </w:rPr>
  </w:style>
  <w:style w:type="character" w:customStyle="1" w:styleId="Char1">
    <w:name w:val="批注框文本 Char"/>
    <w:basedOn w:val="a0"/>
    <w:link w:val="a6"/>
    <w:uiPriority w:val="99"/>
    <w:semiHidden/>
    <w:rsid w:val="004167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727</Words>
  <Characters>4149</Characters>
  <Application>Microsoft Office Word</Application>
  <DocSecurity>0</DocSecurity>
  <Lines>34</Lines>
  <Paragraphs>9</Paragraphs>
  <ScaleCrop>false</ScaleCrop>
  <Company>Lenovo</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2022-07-27T07:35:00Z</dcterms:created>
  <dcterms:modified xsi:type="dcterms:W3CDTF">2022-07-27T07:36:00Z</dcterms:modified>
</cp:coreProperties>
</file>